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866775" cy="866775"/>
            <wp:effectExtent b="0" l="0" r="0" t="0"/>
            <wp:wrapNone/>
            <wp:docPr descr="C:\Users\godders2\Desktop\logo.png" id="1" name="image1.png"/>
            <a:graphic>
              <a:graphicData uri="http://schemas.openxmlformats.org/drawingml/2006/picture">
                <pic:pic>
                  <pic:nvPicPr>
                    <pic:cNvPr descr="C:\Users\godders2\Desktop\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VALLEY GARDENS MIDDLE SCHOOL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Request for a child/young person to carry his/her own medicine.  This is for Epipens/ Insulin/ Inhalers only.  No tablets or medicines to be carried by pupils. 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This form must be completed by parent/carer: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(If staff have any concerns, discuss this request with healthcare professionals.)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6570"/>
        <w:tblGridChange w:id="0">
          <w:tblGrid>
            <w:gridCol w:w="3000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 name: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 class: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medicine: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give permission for my child to keep their medicine with them for use as necessary.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 of parent/carer: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trit7w5oy79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more than one medicine is to be given a separate form should be completed for each one.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1ypsP65aNp1LCEqFUBH3zO9AQ==">CgMxLjAyDmgudHJpdDd3NW95NzlrMghoLmdqZGd4czIIaC5namRneHM4AHIhMWxJY2tGYU8wdl9iMXJSQzVIaDhBdFlWdlJobHNYaHls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2016-04-22T09:21:00Z</dcterms:created>
  <dc:creator>wmat0406</dc:creator>
</cp:coreProperties>
</file>