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.079999923706055"/>
          <w:szCs w:val="28.079999923706055"/>
          <w:u w:val="single"/>
        </w:rPr>
      </w:pPr>
      <w:r w:rsidDel="00000000" w:rsidR="00000000" w:rsidRPr="00000000">
        <w:rPr>
          <w:b w:val="1"/>
          <w:sz w:val="28.079999923706055"/>
          <w:szCs w:val="28.079999923706055"/>
          <w:u w:val="single"/>
          <w:rtl w:val="0"/>
        </w:rPr>
        <w:t xml:space="preserve">VE Day celebration- image for English</w:t>
      </w:r>
    </w:p>
    <w:p w:rsidR="00000000" w:rsidDel="00000000" w:rsidP="00000000" w:rsidRDefault="00000000" w:rsidRPr="00000000" w14:paraId="00000002">
      <w:pPr>
        <w:jc w:val="center"/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</w:rPr>
        <w:drawing>
          <wp:inline distB="114300" distT="114300" distL="114300" distR="114300">
            <wp:extent cx="5734050" cy="4432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43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