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41F52" w14:textId="77777777" w:rsidR="00647844" w:rsidRPr="00B51700" w:rsidRDefault="00650B44" w:rsidP="00647844">
      <w:pPr>
        <w:ind w:right="120"/>
        <w:rPr>
          <w:rFonts w:ascii="Microsoft PhagsPa" w:hAnsi="Microsoft PhagsPa" w:cs="Arial"/>
          <w:b/>
          <w:bCs/>
          <w:sz w:val="32"/>
          <w:szCs w:val="32"/>
        </w:rPr>
      </w:pPr>
      <w:r>
        <w:rPr>
          <w:noProof/>
          <w:sz w:val="32"/>
          <w:szCs w:val="32"/>
          <w:lang w:val="en-GB" w:eastAsia="en-GB"/>
        </w:rPr>
        <w:drawing>
          <wp:anchor distT="0" distB="0" distL="114300" distR="114300" simplePos="0" relativeHeight="251657728" behindDoc="1" locked="0" layoutInCell="1" allowOverlap="1" wp14:anchorId="461937FA" wp14:editId="50853FE5">
            <wp:simplePos x="0" y="0"/>
            <wp:positionH relativeFrom="column">
              <wp:posOffset>4133850</wp:posOffset>
            </wp:positionH>
            <wp:positionV relativeFrom="paragraph">
              <wp:posOffset>-87630</wp:posOffset>
            </wp:positionV>
            <wp:extent cx="2063750" cy="1552575"/>
            <wp:effectExtent l="0" t="0" r="0" b="0"/>
            <wp:wrapTight wrapText="bothSides">
              <wp:wrapPolygon edited="0">
                <wp:start x="0" y="0"/>
                <wp:lineTo x="0" y="21467"/>
                <wp:lineTo x="21334" y="21467"/>
                <wp:lineTo x="21334"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750" cy="1552575"/>
                    </a:xfrm>
                    <a:prstGeom prst="rect">
                      <a:avLst/>
                    </a:prstGeom>
                    <a:noFill/>
                  </pic:spPr>
                </pic:pic>
              </a:graphicData>
            </a:graphic>
            <wp14:sizeRelH relativeFrom="page">
              <wp14:pctWidth>0</wp14:pctWidth>
            </wp14:sizeRelH>
            <wp14:sizeRelV relativeFrom="page">
              <wp14:pctHeight>0</wp14:pctHeight>
            </wp14:sizeRelV>
          </wp:anchor>
        </w:drawing>
      </w:r>
      <w:r w:rsidR="00647844" w:rsidRPr="00B51700">
        <w:rPr>
          <w:rFonts w:ascii="Microsoft PhagsPa" w:hAnsi="Microsoft PhagsPa"/>
          <w:b/>
          <w:noProof/>
          <w:sz w:val="32"/>
          <w:szCs w:val="32"/>
        </w:rPr>
        <w:t>Humber Education Trust</w:t>
      </w:r>
    </w:p>
    <w:p w14:paraId="78F25936" w14:textId="77777777" w:rsidR="006954A6" w:rsidRDefault="006954A6" w:rsidP="00B51700">
      <w:pPr>
        <w:ind w:right="120"/>
        <w:rPr>
          <w:rFonts w:ascii="Microsoft PhagsPa" w:hAnsi="Microsoft PhagsPa" w:cs="Arial"/>
          <w:bCs/>
          <w:sz w:val="20"/>
          <w:szCs w:val="20"/>
        </w:rPr>
      </w:pPr>
      <w:proofErr w:type="spellStart"/>
      <w:r>
        <w:rPr>
          <w:rFonts w:ascii="Microsoft PhagsPa" w:hAnsi="Microsoft PhagsPa" w:cs="Arial"/>
          <w:bCs/>
          <w:sz w:val="20"/>
          <w:szCs w:val="20"/>
        </w:rPr>
        <w:t>Bude</w:t>
      </w:r>
      <w:proofErr w:type="spellEnd"/>
      <w:r>
        <w:rPr>
          <w:rFonts w:ascii="Microsoft PhagsPa" w:hAnsi="Microsoft PhagsPa" w:cs="Arial"/>
          <w:bCs/>
          <w:sz w:val="20"/>
          <w:szCs w:val="20"/>
        </w:rPr>
        <w:t xml:space="preserve"> Park Primary School</w:t>
      </w:r>
    </w:p>
    <w:p w14:paraId="04557750" w14:textId="77777777" w:rsidR="006954A6" w:rsidRDefault="006954A6" w:rsidP="00B51700">
      <w:pPr>
        <w:ind w:right="120"/>
        <w:rPr>
          <w:rFonts w:ascii="Microsoft PhagsPa" w:hAnsi="Microsoft PhagsPa" w:cs="Arial"/>
          <w:bCs/>
          <w:sz w:val="20"/>
          <w:szCs w:val="20"/>
        </w:rPr>
      </w:pPr>
      <w:proofErr w:type="spellStart"/>
      <w:r>
        <w:rPr>
          <w:rFonts w:ascii="Microsoft PhagsPa" w:hAnsi="Microsoft PhagsPa" w:cs="Arial"/>
          <w:bCs/>
          <w:sz w:val="20"/>
          <w:szCs w:val="20"/>
        </w:rPr>
        <w:t>Cookbury</w:t>
      </w:r>
      <w:proofErr w:type="spellEnd"/>
      <w:r>
        <w:rPr>
          <w:rFonts w:ascii="Microsoft PhagsPa" w:hAnsi="Microsoft PhagsPa" w:cs="Arial"/>
          <w:bCs/>
          <w:sz w:val="20"/>
          <w:szCs w:val="20"/>
        </w:rPr>
        <w:t xml:space="preserve"> Close</w:t>
      </w:r>
    </w:p>
    <w:p w14:paraId="5DCEF3EE" w14:textId="77777777" w:rsidR="006954A6" w:rsidRDefault="006954A6" w:rsidP="00B51700">
      <w:pPr>
        <w:ind w:right="120"/>
        <w:rPr>
          <w:rFonts w:ascii="Microsoft PhagsPa" w:hAnsi="Microsoft PhagsPa" w:cs="Arial"/>
          <w:bCs/>
          <w:sz w:val="20"/>
          <w:szCs w:val="20"/>
        </w:rPr>
      </w:pPr>
      <w:proofErr w:type="spellStart"/>
      <w:r>
        <w:rPr>
          <w:rFonts w:ascii="Microsoft PhagsPa" w:hAnsi="Microsoft PhagsPa" w:cs="Arial"/>
          <w:bCs/>
          <w:sz w:val="20"/>
          <w:szCs w:val="20"/>
        </w:rPr>
        <w:t>Bransholme</w:t>
      </w:r>
      <w:proofErr w:type="spellEnd"/>
    </w:p>
    <w:p w14:paraId="6770D051" w14:textId="77777777" w:rsidR="006954A6" w:rsidRDefault="006954A6" w:rsidP="00B51700">
      <w:pPr>
        <w:ind w:right="120"/>
        <w:rPr>
          <w:rFonts w:ascii="Microsoft PhagsPa" w:hAnsi="Microsoft PhagsPa" w:cs="Arial"/>
          <w:bCs/>
          <w:sz w:val="20"/>
          <w:szCs w:val="20"/>
        </w:rPr>
      </w:pPr>
      <w:r>
        <w:rPr>
          <w:rFonts w:ascii="Microsoft PhagsPa" w:hAnsi="Microsoft PhagsPa" w:cs="Arial"/>
          <w:bCs/>
          <w:sz w:val="20"/>
          <w:szCs w:val="20"/>
        </w:rPr>
        <w:t>HULL</w:t>
      </w:r>
    </w:p>
    <w:p w14:paraId="6DF4B1FA" w14:textId="77777777" w:rsidR="00647844" w:rsidRPr="00B51700" w:rsidRDefault="006954A6" w:rsidP="00B51700">
      <w:pPr>
        <w:ind w:right="120"/>
        <w:rPr>
          <w:rFonts w:ascii="Microsoft PhagsPa" w:hAnsi="Microsoft PhagsPa"/>
          <w:sz w:val="20"/>
          <w:szCs w:val="20"/>
        </w:rPr>
      </w:pPr>
      <w:r>
        <w:rPr>
          <w:rFonts w:ascii="Microsoft PhagsPa" w:hAnsi="Microsoft PhagsPa" w:cs="Arial"/>
          <w:bCs/>
          <w:sz w:val="20"/>
          <w:szCs w:val="20"/>
        </w:rPr>
        <w:t>HU7 4EY</w:t>
      </w:r>
      <w:r w:rsidR="00647844" w:rsidRPr="00B51700">
        <w:rPr>
          <w:rFonts w:ascii="Microsoft PhagsPa" w:hAnsi="Microsoft PhagsPa" w:cs="Arial"/>
          <w:b/>
          <w:bCs/>
          <w:sz w:val="20"/>
          <w:szCs w:val="20"/>
        </w:rPr>
        <w:br/>
        <w:t xml:space="preserve">Tel: </w:t>
      </w:r>
      <w:r>
        <w:rPr>
          <w:rFonts w:ascii="Microsoft PhagsPa" w:hAnsi="Microsoft PhagsPa" w:cs="Arial"/>
          <w:bCs/>
          <w:sz w:val="20"/>
          <w:szCs w:val="20"/>
        </w:rPr>
        <w:t>(01482) 755674</w:t>
      </w:r>
      <w:r w:rsidR="00B51700" w:rsidRPr="00B51700">
        <w:rPr>
          <w:rFonts w:ascii="Microsoft PhagsPa" w:hAnsi="Microsoft PhagsPa" w:cs="Arial"/>
          <w:bCs/>
          <w:sz w:val="20"/>
          <w:szCs w:val="20"/>
        </w:rPr>
        <w:t xml:space="preserve">    </w:t>
      </w:r>
    </w:p>
    <w:p w14:paraId="5F5CBC01" w14:textId="77777777" w:rsidR="00647844" w:rsidRPr="00150B40" w:rsidRDefault="00647844" w:rsidP="00647844">
      <w:pPr>
        <w:ind w:right="120"/>
        <w:rPr>
          <w:rFonts w:ascii="Microsoft PhagsPa" w:hAnsi="Microsoft PhagsPa" w:cs="Arial"/>
          <w:b/>
          <w:bCs/>
          <w:sz w:val="20"/>
          <w:szCs w:val="20"/>
        </w:rPr>
      </w:pPr>
      <w:r w:rsidRPr="00150B40">
        <w:rPr>
          <w:rFonts w:ascii="Microsoft PhagsPa" w:hAnsi="Microsoft PhagsPa" w:cs="Arial"/>
          <w:b/>
          <w:bCs/>
          <w:sz w:val="20"/>
          <w:szCs w:val="20"/>
        </w:rPr>
        <w:t xml:space="preserve">Email: </w:t>
      </w:r>
      <w:proofErr w:type="spellStart"/>
      <w:r w:rsidRPr="003F6C5C">
        <w:rPr>
          <w:rFonts w:ascii="Microsoft PhagsPa" w:eastAsia="Arial Unicode MS" w:hAnsi="Microsoft PhagsPa" w:cs="Arial"/>
          <w:b/>
          <w:bCs/>
          <w:sz w:val="20"/>
          <w:szCs w:val="20"/>
          <w:u w:color="0000FF"/>
        </w:rPr>
        <w:t>admin@</w:t>
      </w:r>
      <w:r w:rsidR="009F6D21">
        <w:rPr>
          <w:rFonts w:ascii="Microsoft PhagsPa" w:eastAsia="Arial Unicode MS" w:hAnsi="Microsoft PhagsPa" w:cs="Arial"/>
          <w:b/>
          <w:bCs/>
          <w:sz w:val="20"/>
          <w:szCs w:val="20"/>
          <w:u w:color="0000FF"/>
        </w:rPr>
        <w:t>het.academy</w:t>
      </w:r>
      <w:proofErr w:type="spellEnd"/>
      <w:r w:rsidRPr="00150B40">
        <w:rPr>
          <w:rFonts w:ascii="Microsoft PhagsPa" w:hAnsi="Microsoft PhagsPa" w:cs="Arial"/>
          <w:b/>
          <w:bCs/>
          <w:sz w:val="20"/>
          <w:szCs w:val="20"/>
        </w:rPr>
        <w:t xml:space="preserve"> </w:t>
      </w:r>
    </w:p>
    <w:p w14:paraId="03A559B2" w14:textId="77777777" w:rsidR="00647844" w:rsidRPr="00B51700" w:rsidRDefault="00647844" w:rsidP="00647844">
      <w:pPr>
        <w:tabs>
          <w:tab w:val="left" w:pos="8850"/>
        </w:tabs>
        <w:ind w:right="120"/>
        <w:rPr>
          <w:rFonts w:ascii="Microsoft PhagsPa" w:hAnsi="Microsoft PhagsPa" w:cs="Arial"/>
          <w:bCs/>
          <w:color w:val="888888"/>
          <w:sz w:val="20"/>
          <w:szCs w:val="20"/>
        </w:rPr>
      </w:pPr>
      <w:r w:rsidRPr="00150B40">
        <w:rPr>
          <w:rFonts w:ascii="Microsoft PhagsPa" w:hAnsi="Microsoft PhagsPa" w:cs="Arial"/>
          <w:b/>
          <w:bCs/>
          <w:sz w:val="20"/>
          <w:szCs w:val="20"/>
        </w:rPr>
        <w:t>Website</w:t>
      </w:r>
      <w:r w:rsidRPr="00150B40">
        <w:rPr>
          <w:rFonts w:ascii="Microsoft PhagsPa" w:hAnsi="Microsoft PhagsPa" w:cs="Arial"/>
          <w:b/>
          <w:bCs/>
          <w:color w:val="888888"/>
          <w:sz w:val="20"/>
          <w:szCs w:val="20"/>
        </w:rPr>
        <w:t xml:space="preserve">: </w:t>
      </w:r>
      <w:hyperlink r:id="rId11" w:history="1">
        <w:r w:rsidR="003F6C5C" w:rsidRPr="00D74776">
          <w:rPr>
            <w:rStyle w:val="Hyperlink"/>
            <w:rFonts w:ascii="Microsoft PhagsPa" w:hAnsi="Microsoft PhagsPa" w:cs="Arial"/>
            <w:b/>
            <w:bCs/>
            <w:sz w:val="20"/>
            <w:szCs w:val="20"/>
          </w:rPr>
          <w:t>http://www.humbereducationtrust.co.uk/</w:t>
        </w:r>
      </w:hyperlink>
      <w:r w:rsidRPr="00B51700">
        <w:rPr>
          <w:rFonts w:ascii="Microsoft PhagsPa" w:hAnsi="Microsoft PhagsPa" w:cs="Arial"/>
          <w:bCs/>
          <w:color w:val="888888"/>
          <w:sz w:val="20"/>
          <w:szCs w:val="20"/>
        </w:rPr>
        <w:t xml:space="preserve"> </w:t>
      </w:r>
    </w:p>
    <w:p w14:paraId="796EA148" w14:textId="77777777" w:rsidR="00647844" w:rsidRPr="00B51700" w:rsidRDefault="00647844" w:rsidP="00647844">
      <w:pPr>
        <w:pStyle w:val="Header"/>
        <w:rPr>
          <w:rFonts w:ascii="Microsoft PhagsPa" w:hAnsi="Microsoft PhagsPa"/>
          <w:sz w:val="20"/>
          <w:szCs w:val="20"/>
        </w:rPr>
      </w:pPr>
      <w:r w:rsidRPr="00B51700">
        <w:rPr>
          <w:rFonts w:ascii="Microsoft PhagsPa" w:hAnsi="Microsoft PhagsPa"/>
          <w:b/>
          <w:bCs/>
          <w:sz w:val="20"/>
          <w:szCs w:val="20"/>
        </w:rPr>
        <w:t xml:space="preserve">Chief Executive Officer:  </w:t>
      </w:r>
      <w:proofErr w:type="spellStart"/>
      <w:r w:rsidRPr="00B51700">
        <w:rPr>
          <w:rFonts w:ascii="Microsoft PhagsPa" w:hAnsi="Microsoft PhagsPa"/>
          <w:sz w:val="20"/>
          <w:szCs w:val="20"/>
        </w:rPr>
        <w:t>Mrs</w:t>
      </w:r>
      <w:proofErr w:type="spellEnd"/>
      <w:r w:rsidRPr="00B51700">
        <w:rPr>
          <w:rFonts w:ascii="Microsoft PhagsPa" w:hAnsi="Microsoft PhagsPa"/>
          <w:sz w:val="20"/>
          <w:szCs w:val="20"/>
        </w:rPr>
        <w:t xml:space="preserve"> Rachel Wilkes</w:t>
      </w:r>
    </w:p>
    <w:p w14:paraId="1C74BD31" w14:textId="4C4D5EBA" w:rsidR="00203A57" w:rsidRPr="004F687D" w:rsidRDefault="00203A57" w:rsidP="0003496B">
      <w:pPr>
        <w:spacing w:after="160" w:line="259" w:lineRule="auto"/>
        <w:rPr>
          <w:rFonts w:asciiTheme="minorHAnsi" w:eastAsia="Calibri" w:hAnsiTheme="minorHAnsi" w:cstheme="minorHAnsi"/>
          <w:b/>
          <w:lang w:val="en-GB"/>
        </w:rPr>
      </w:pPr>
    </w:p>
    <w:p w14:paraId="458ABF71" w14:textId="77777777" w:rsidR="009B31F8" w:rsidRPr="004F687D" w:rsidRDefault="009B31F8" w:rsidP="009B31F8">
      <w:pPr>
        <w:rPr>
          <w:rFonts w:asciiTheme="minorHAnsi" w:hAnsiTheme="minorHAnsi" w:cstheme="minorHAnsi"/>
        </w:rPr>
      </w:pPr>
    </w:p>
    <w:p w14:paraId="76DF2631" w14:textId="6FCA0A4E" w:rsidR="00203A57" w:rsidRPr="004F687D" w:rsidRDefault="00203A57" w:rsidP="0003496B">
      <w:pPr>
        <w:spacing w:after="160" w:line="259" w:lineRule="auto"/>
        <w:jc w:val="center"/>
        <w:rPr>
          <w:rFonts w:asciiTheme="minorHAnsi" w:eastAsia="Calibri" w:hAnsiTheme="minorHAnsi" w:cstheme="minorHAnsi"/>
          <w:b/>
          <w:lang w:val="en-GB"/>
        </w:rPr>
      </w:pPr>
      <w:r w:rsidRPr="004F687D">
        <w:rPr>
          <w:rFonts w:asciiTheme="minorHAnsi" w:eastAsia="Calibri" w:hAnsiTheme="minorHAnsi" w:cstheme="minorHAnsi"/>
          <w:b/>
          <w:lang w:val="en-GB"/>
        </w:rPr>
        <w:t>Trade Union (Facility Time Publication Requirements) – 1</w:t>
      </w:r>
      <w:r w:rsidRPr="004F687D">
        <w:rPr>
          <w:rFonts w:asciiTheme="minorHAnsi" w:eastAsia="Calibri" w:hAnsiTheme="minorHAnsi" w:cstheme="minorHAnsi"/>
          <w:b/>
          <w:vertAlign w:val="superscript"/>
          <w:lang w:val="en-GB"/>
        </w:rPr>
        <w:t>st</w:t>
      </w:r>
      <w:r w:rsidRPr="004F687D">
        <w:rPr>
          <w:rFonts w:asciiTheme="minorHAnsi" w:eastAsia="Calibri" w:hAnsiTheme="minorHAnsi" w:cstheme="minorHAnsi"/>
          <w:b/>
          <w:lang w:val="en-GB"/>
        </w:rPr>
        <w:t xml:space="preserve"> April 202</w:t>
      </w:r>
      <w:r w:rsidR="0003496B">
        <w:rPr>
          <w:rFonts w:asciiTheme="minorHAnsi" w:eastAsia="Calibri" w:hAnsiTheme="minorHAnsi" w:cstheme="minorHAnsi"/>
          <w:b/>
          <w:lang w:val="en-GB"/>
        </w:rPr>
        <w:t>2</w:t>
      </w:r>
      <w:r w:rsidRPr="004F687D">
        <w:rPr>
          <w:rFonts w:asciiTheme="minorHAnsi" w:eastAsia="Calibri" w:hAnsiTheme="minorHAnsi" w:cstheme="minorHAnsi"/>
          <w:b/>
          <w:lang w:val="en-GB"/>
        </w:rPr>
        <w:t xml:space="preserve"> - 31st March 202</w:t>
      </w:r>
      <w:r w:rsidR="0003496B">
        <w:rPr>
          <w:rFonts w:asciiTheme="minorHAnsi" w:eastAsia="Calibri" w:hAnsiTheme="minorHAnsi" w:cstheme="minorHAnsi"/>
          <w:b/>
          <w:lang w:val="en-GB"/>
        </w:rPr>
        <w:t>3</w:t>
      </w:r>
    </w:p>
    <w:p w14:paraId="69C92554" w14:textId="77777777" w:rsidR="00203A57" w:rsidRPr="004F687D" w:rsidRDefault="00203A57" w:rsidP="00203A57">
      <w:pPr>
        <w:spacing w:after="160" w:line="259" w:lineRule="auto"/>
        <w:rPr>
          <w:rFonts w:asciiTheme="minorHAnsi" w:eastAsia="Calibri" w:hAnsiTheme="minorHAnsi" w:cstheme="minorHAnsi"/>
          <w:lang w:val="en-GB"/>
        </w:rPr>
      </w:pPr>
      <w:r w:rsidRPr="004F687D">
        <w:rPr>
          <w:rFonts w:asciiTheme="minorHAnsi" w:eastAsia="Calibri" w:hAnsiTheme="minorHAnsi" w:cstheme="minorHAnsi"/>
          <w:lang w:val="en-GB"/>
        </w:rPr>
        <w:t>Regulations 2017 The Trade Union (Facility Time Publication Requirements) Regulations 2017 came into force on 1 April 2017.</w:t>
      </w:r>
    </w:p>
    <w:p w14:paraId="64A9E759" w14:textId="77777777" w:rsidR="00203A57" w:rsidRPr="004F687D" w:rsidRDefault="00203A57" w:rsidP="00203A57">
      <w:pPr>
        <w:spacing w:after="160" w:line="259" w:lineRule="auto"/>
        <w:rPr>
          <w:rFonts w:asciiTheme="minorHAnsi" w:eastAsia="Calibri" w:hAnsiTheme="minorHAnsi" w:cstheme="minorHAnsi"/>
          <w:lang w:val="en-GB"/>
        </w:rPr>
      </w:pPr>
      <w:r w:rsidRPr="004F687D">
        <w:rPr>
          <w:rFonts w:asciiTheme="minorHAnsi" w:eastAsia="Calibri" w:hAnsiTheme="minorHAnsi" w:cstheme="minorHAnsi"/>
          <w:lang w:val="en-GB"/>
        </w:rPr>
        <w:t>The first relevant reporting period ran from 1 April 2017 – 31 March 2018. The data must be published annually, with the first publication of data being the 31 July 2018.</w:t>
      </w:r>
    </w:p>
    <w:p w14:paraId="651D2762" w14:textId="58287CD1" w:rsidR="00203A57" w:rsidRPr="0003496B" w:rsidRDefault="00203A57" w:rsidP="00203A57">
      <w:pPr>
        <w:spacing w:after="160" w:line="259" w:lineRule="auto"/>
        <w:rPr>
          <w:rFonts w:asciiTheme="minorHAnsi" w:eastAsia="Calibri" w:hAnsiTheme="minorHAnsi" w:cstheme="minorHAnsi"/>
          <w:b/>
          <w:lang w:val="en-GB"/>
        </w:rPr>
      </w:pPr>
      <w:r w:rsidRPr="004F687D">
        <w:rPr>
          <w:rFonts w:asciiTheme="minorHAnsi" w:eastAsia="Calibri" w:hAnsiTheme="minorHAnsi" w:cstheme="minorHAnsi"/>
          <w:lang w:val="en-GB"/>
        </w:rPr>
        <w:t xml:space="preserve">This is the </w:t>
      </w:r>
      <w:r w:rsidR="0003496B">
        <w:rPr>
          <w:rFonts w:asciiTheme="minorHAnsi" w:eastAsia="Calibri" w:hAnsiTheme="minorHAnsi" w:cstheme="minorHAnsi"/>
          <w:lang w:val="en-GB"/>
        </w:rPr>
        <w:t>sixth</w:t>
      </w:r>
      <w:r w:rsidRPr="004F687D">
        <w:rPr>
          <w:rFonts w:asciiTheme="minorHAnsi" w:eastAsia="Calibri" w:hAnsiTheme="minorHAnsi" w:cstheme="minorHAnsi"/>
          <w:lang w:val="en-GB"/>
        </w:rPr>
        <w:t xml:space="preserve"> publication of data from the </w:t>
      </w:r>
      <w:r w:rsidRPr="0003496B">
        <w:rPr>
          <w:rFonts w:asciiTheme="minorHAnsi" w:eastAsia="Calibri" w:hAnsiTheme="minorHAnsi" w:cstheme="minorHAnsi"/>
          <w:b/>
          <w:lang w:val="en-GB"/>
        </w:rPr>
        <w:t>1st April 202</w:t>
      </w:r>
      <w:r w:rsidR="0003496B" w:rsidRPr="0003496B">
        <w:rPr>
          <w:rFonts w:asciiTheme="minorHAnsi" w:eastAsia="Calibri" w:hAnsiTheme="minorHAnsi" w:cstheme="minorHAnsi"/>
          <w:b/>
          <w:lang w:val="en-GB"/>
        </w:rPr>
        <w:t>2</w:t>
      </w:r>
      <w:r w:rsidRPr="0003496B">
        <w:rPr>
          <w:rFonts w:asciiTheme="minorHAnsi" w:eastAsia="Calibri" w:hAnsiTheme="minorHAnsi" w:cstheme="minorHAnsi"/>
          <w:b/>
          <w:lang w:val="en-GB"/>
        </w:rPr>
        <w:t xml:space="preserve"> – 31st March 202</w:t>
      </w:r>
      <w:r w:rsidR="0003496B" w:rsidRPr="0003496B">
        <w:rPr>
          <w:rFonts w:asciiTheme="minorHAnsi" w:eastAsia="Calibri" w:hAnsiTheme="minorHAnsi" w:cstheme="minorHAnsi"/>
          <w:b/>
          <w:lang w:val="en-GB"/>
        </w:rPr>
        <w:t>3</w:t>
      </w:r>
      <w:r w:rsidRPr="0003496B">
        <w:rPr>
          <w:rFonts w:asciiTheme="minorHAnsi" w:eastAsia="Calibri" w:hAnsiTheme="minorHAnsi" w:cstheme="minorHAnsi"/>
          <w:b/>
          <w:lang w:val="en-GB"/>
        </w:rPr>
        <w:t>.</w:t>
      </w:r>
    </w:p>
    <w:p w14:paraId="2A7CC394" w14:textId="77777777" w:rsidR="00203A57" w:rsidRPr="004F687D" w:rsidRDefault="00203A57" w:rsidP="00203A57">
      <w:pPr>
        <w:spacing w:after="160" w:line="259" w:lineRule="auto"/>
        <w:rPr>
          <w:rFonts w:asciiTheme="minorHAnsi" w:eastAsia="Calibri" w:hAnsiTheme="minorHAnsi" w:cstheme="minorHAnsi"/>
          <w:lang w:val="en-GB"/>
        </w:rPr>
      </w:pPr>
      <w:r w:rsidRPr="004F687D">
        <w:rPr>
          <w:rFonts w:asciiTheme="minorHAnsi" w:eastAsia="Calibri" w:hAnsiTheme="minorHAnsi" w:cstheme="minorHAnsi"/>
          <w:lang w:val="en-GB"/>
        </w:rPr>
        <w:t>The regulations require most public authorities (including but not limited to NHS trusts, foundation trusts, CCGs, and most foundation, voluntary aided, foundation special and academy schools), to publish data in relation to: -</w:t>
      </w:r>
    </w:p>
    <w:p w14:paraId="0F67CA9A" w14:textId="77777777" w:rsidR="00203A57" w:rsidRPr="004F687D" w:rsidRDefault="00203A57" w:rsidP="004F687D">
      <w:pPr>
        <w:pStyle w:val="ListParagraph"/>
        <w:numPr>
          <w:ilvl w:val="0"/>
          <w:numId w:val="4"/>
        </w:numPr>
        <w:rPr>
          <w:rFonts w:asciiTheme="minorHAnsi" w:hAnsiTheme="minorHAnsi" w:cstheme="minorHAnsi"/>
          <w:sz w:val="24"/>
          <w:szCs w:val="24"/>
        </w:rPr>
      </w:pPr>
      <w:r w:rsidRPr="004F687D">
        <w:rPr>
          <w:rFonts w:asciiTheme="minorHAnsi" w:hAnsiTheme="minorHAnsi" w:cstheme="minorHAnsi"/>
          <w:sz w:val="24"/>
          <w:szCs w:val="24"/>
        </w:rPr>
        <w:t>The number of full time equivalent employees who were relevant union officials during the relevant reporting period at Humber Education Trust is Nil</w:t>
      </w:r>
    </w:p>
    <w:p w14:paraId="1BD43483" w14:textId="77777777" w:rsidR="00203A57" w:rsidRPr="004F687D" w:rsidRDefault="00203A57" w:rsidP="004F687D">
      <w:pPr>
        <w:pStyle w:val="ListParagraph"/>
        <w:numPr>
          <w:ilvl w:val="0"/>
          <w:numId w:val="4"/>
        </w:numPr>
        <w:rPr>
          <w:rFonts w:asciiTheme="minorHAnsi" w:hAnsiTheme="minorHAnsi" w:cstheme="minorHAnsi"/>
          <w:sz w:val="24"/>
          <w:szCs w:val="24"/>
        </w:rPr>
      </w:pPr>
      <w:r w:rsidRPr="004F687D">
        <w:rPr>
          <w:rFonts w:asciiTheme="minorHAnsi" w:hAnsiTheme="minorHAnsi" w:cstheme="minorHAnsi"/>
          <w:sz w:val="24"/>
          <w:szCs w:val="24"/>
        </w:rPr>
        <w:t>The employee who was a relevant union officials during the relevant reporting period spent the following percentage of their working hours on facility time: 0%</w:t>
      </w:r>
    </w:p>
    <w:p w14:paraId="5D2CA513" w14:textId="4440432B" w:rsidR="0003496B" w:rsidRPr="006F64E4" w:rsidRDefault="00203A57" w:rsidP="004F687D">
      <w:pPr>
        <w:pStyle w:val="ListParagraph"/>
        <w:numPr>
          <w:ilvl w:val="0"/>
          <w:numId w:val="4"/>
        </w:numPr>
        <w:ind w:left="1440"/>
        <w:rPr>
          <w:rFonts w:asciiTheme="minorHAnsi" w:hAnsiTheme="minorHAnsi" w:cstheme="minorHAnsi"/>
        </w:rPr>
      </w:pPr>
      <w:r w:rsidRPr="0003496B">
        <w:rPr>
          <w:rFonts w:asciiTheme="minorHAnsi" w:hAnsiTheme="minorHAnsi" w:cstheme="minorHAnsi"/>
          <w:sz w:val="24"/>
          <w:szCs w:val="24"/>
        </w:rPr>
        <w:t xml:space="preserve">the percentage of the total pay bill (i.e. gross wages + pension contributions + national insurance contributions) spent on facility time is </w:t>
      </w:r>
      <w:r w:rsidRPr="0003496B">
        <w:rPr>
          <w:rFonts w:asciiTheme="minorHAnsi" w:hAnsiTheme="minorHAnsi" w:cstheme="minorHAnsi"/>
          <w:b/>
          <w:sz w:val="24"/>
          <w:szCs w:val="24"/>
        </w:rPr>
        <w:t>0.</w:t>
      </w:r>
      <w:r w:rsidR="007F30C7" w:rsidRPr="0003496B">
        <w:rPr>
          <w:rFonts w:asciiTheme="minorHAnsi" w:hAnsiTheme="minorHAnsi" w:cstheme="minorHAnsi"/>
          <w:b/>
          <w:sz w:val="24"/>
          <w:szCs w:val="24"/>
        </w:rPr>
        <w:t>09</w:t>
      </w:r>
      <w:r w:rsidRPr="0003496B">
        <w:rPr>
          <w:rFonts w:asciiTheme="minorHAnsi" w:hAnsiTheme="minorHAnsi" w:cstheme="minorHAnsi"/>
          <w:b/>
          <w:sz w:val="24"/>
          <w:szCs w:val="24"/>
        </w:rPr>
        <w:t>%</w:t>
      </w:r>
      <w:r w:rsidR="006F64E4">
        <w:rPr>
          <w:rFonts w:asciiTheme="minorHAnsi" w:hAnsiTheme="minorHAnsi" w:cstheme="minorHAnsi"/>
          <w:b/>
          <w:sz w:val="24"/>
          <w:szCs w:val="24"/>
        </w:rPr>
        <w:t xml:space="preserve">, </w:t>
      </w:r>
      <w:r w:rsidR="006F64E4" w:rsidRPr="006F64E4">
        <w:rPr>
          <w:rFonts w:asciiTheme="minorHAnsi" w:hAnsiTheme="minorHAnsi" w:cstheme="minorHAnsi"/>
          <w:sz w:val="24"/>
          <w:szCs w:val="24"/>
        </w:rPr>
        <w:t>which is in line with the previous year:</w:t>
      </w:r>
      <w:r w:rsidRPr="006F64E4">
        <w:rPr>
          <w:rFonts w:asciiTheme="minorHAnsi" w:hAnsiTheme="minorHAnsi" w:cstheme="minorHAnsi"/>
          <w:sz w:val="24"/>
          <w:szCs w:val="24"/>
        </w:rPr>
        <w:t xml:space="preserve"> </w:t>
      </w:r>
    </w:p>
    <w:p w14:paraId="7E0A977A" w14:textId="77777777" w:rsidR="0003496B" w:rsidRDefault="0003496B" w:rsidP="0003496B">
      <w:pPr>
        <w:pStyle w:val="ListParagraph"/>
        <w:ind w:left="1440"/>
        <w:rPr>
          <w:rFonts w:asciiTheme="minorHAnsi" w:hAnsiTheme="minorHAnsi" w:cstheme="minorHAnsi"/>
        </w:rPr>
      </w:pPr>
    </w:p>
    <w:p w14:paraId="1647067E" w14:textId="14C5A9AA" w:rsidR="00203A57" w:rsidRPr="0003496B" w:rsidRDefault="00203A57" w:rsidP="0003496B">
      <w:pPr>
        <w:pStyle w:val="ListParagraph"/>
        <w:ind w:left="1440"/>
        <w:rPr>
          <w:rFonts w:asciiTheme="minorHAnsi" w:hAnsiTheme="minorHAnsi" w:cstheme="minorHAnsi"/>
        </w:rPr>
      </w:pPr>
      <w:r w:rsidRPr="0003496B">
        <w:rPr>
          <w:rFonts w:asciiTheme="minorHAnsi" w:hAnsiTheme="minorHAnsi" w:cstheme="minorHAnsi"/>
        </w:rPr>
        <w:t>1st April 2017 – 31st March 2018 = 0.13%</w:t>
      </w:r>
    </w:p>
    <w:p w14:paraId="3DD0C8B8" w14:textId="77777777" w:rsidR="00203A57" w:rsidRPr="004F687D" w:rsidRDefault="00203A57" w:rsidP="004F687D">
      <w:pPr>
        <w:spacing w:after="160" w:line="259" w:lineRule="auto"/>
        <w:ind w:left="1440"/>
        <w:rPr>
          <w:rFonts w:asciiTheme="minorHAnsi" w:eastAsia="Calibri" w:hAnsiTheme="minorHAnsi" w:cstheme="minorHAnsi"/>
          <w:lang w:val="en-GB"/>
        </w:rPr>
      </w:pPr>
      <w:r w:rsidRPr="004F687D">
        <w:rPr>
          <w:rFonts w:asciiTheme="minorHAnsi" w:eastAsia="Calibri" w:hAnsiTheme="minorHAnsi" w:cstheme="minorHAnsi"/>
          <w:lang w:val="en-GB"/>
        </w:rPr>
        <w:t>1st April 2018 – 31st March 2019 = 0.10%</w:t>
      </w:r>
      <w:bookmarkStart w:id="0" w:name="_GoBack"/>
      <w:bookmarkEnd w:id="0"/>
    </w:p>
    <w:p w14:paraId="0DB1167C" w14:textId="77777777" w:rsidR="00203A57" w:rsidRPr="004F687D" w:rsidRDefault="00203A57" w:rsidP="004F687D">
      <w:pPr>
        <w:spacing w:after="160" w:line="259" w:lineRule="auto"/>
        <w:ind w:left="1440"/>
        <w:rPr>
          <w:rFonts w:asciiTheme="minorHAnsi" w:eastAsia="Calibri" w:hAnsiTheme="minorHAnsi" w:cstheme="minorHAnsi"/>
          <w:lang w:val="en-GB"/>
        </w:rPr>
      </w:pPr>
      <w:r w:rsidRPr="004F687D">
        <w:rPr>
          <w:rFonts w:asciiTheme="minorHAnsi" w:eastAsia="Calibri" w:hAnsiTheme="minorHAnsi" w:cstheme="minorHAnsi"/>
          <w:lang w:val="en-GB"/>
        </w:rPr>
        <w:t>1</w:t>
      </w:r>
      <w:r w:rsidRPr="004F687D">
        <w:rPr>
          <w:rFonts w:asciiTheme="minorHAnsi" w:eastAsia="Calibri" w:hAnsiTheme="minorHAnsi" w:cstheme="minorHAnsi"/>
          <w:vertAlign w:val="superscript"/>
          <w:lang w:val="en-GB"/>
        </w:rPr>
        <w:t>st</w:t>
      </w:r>
      <w:r w:rsidRPr="004F687D">
        <w:rPr>
          <w:rFonts w:asciiTheme="minorHAnsi" w:eastAsia="Calibri" w:hAnsiTheme="minorHAnsi" w:cstheme="minorHAnsi"/>
          <w:lang w:val="en-GB"/>
        </w:rPr>
        <w:t xml:space="preserve"> April 2019 – </w:t>
      </w:r>
      <w:r w:rsidR="007F30C7" w:rsidRPr="004F687D">
        <w:rPr>
          <w:rFonts w:asciiTheme="minorHAnsi" w:eastAsia="Calibri" w:hAnsiTheme="minorHAnsi" w:cstheme="minorHAnsi"/>
          <w:lang w:val="en-GB"/>
        </w:rPr>
        <w:t xml:space="preserve"> </w:t>
      </w:r>
      <w:r w:rsidRPr="004F687D">
        <w:rPr>
          <w:rFonts w:asciiTheme="minorHAnsi" w:eastAsia="Calibri" w:hAnsiTheme="minorHAnsi" w:cstheme="minorHAnsi"/>
          <w:lang w:val="en-GB"/>
        </w:rPr>
        <w:t>31</w:t>
      </w:r>
      <w:r w:rsidRPr="004F687D">
        <w:rPr>
          <w:rFonts w:asciiTheme="minorHAnsi" w:eastAsia="Calibri" w:hAnsiTheme="minorHAnsi" w:cstheme="minorHAnsi"/>
          <w:vertAlign w:val="superscript"/>
          <w:lang w:val="en-GB"/>
        </w:rPr>
        <w:t>st</w:t>
      </w:r>
      <w:r w:rsidRPr="004F687D">
        <w:rPr>
          <w:rFonts w:asciiTheme="minorHAnsi" w:eastAsia="Calibri" w:hAnsiTheme="minorHAnsi" w:cstheme="minorHAnsi"/>
          <w:lang w:val="en-GB"/>
        </w:rPr>
        <w:t xml:space="preserve"> March 2020 =</w:t>
      </w:r>
      <w:r w:rsidR="007F30C7" w:rsidRPr="004F687D">
        <w:rPr>
          <w:rFonts w:asciiTheme="minorHAnsi" w:eastAsia="Calibri" w:hAnsiTheme="minorHAnsi" w:cstheme="minorHAnsi"/>
          <w:lang w:val="en-GB"/>
        </w:rPr>
        <w:t xml:space="preserve"> </w:t>
      </w:r>
      <w:r w:rsidRPr="004F687D">
        <w:rPr>
          <w:rFonts w:asciiTheme="minorHAnsi" w:eastAsia="Calibri" w:hAnsiTheme="minorHAnsi" w:cstheme="minorHAnsi"/>
          <w:lang w:val="en-GB"/>
        </w:rPr>
        <w:t>0.10%</w:t>
      </w:r>
    </w:p>
    <w:p w14:paraId="5DB84C24" w14:textId="2449391E" w:rsidR="004F687D" w:rsidRDefault="004F687D" w:rsidP="004F687D">
      <w:pPr>
        <w:spacing w:after="160" w:line="259" w:lineRule="auto"/>
        <w:ind w:left="1440"/>
        <w:rPr>
          <w:rFonts w:asciiTheme="minorHAnsi" w:eastAsia="Calibri" w:hAnsiTheme="minorHAnsi" w:cstheme="minorHAnsi"/>
          <w:lang w:val="en-GB"/>
        </w:rPr>
      </w:pPr>
      <w:r w:rsidRPr="004F687D">
        <w:rPr>
          <w:rFonts w:asciiTheme="minorHAnsi" w:eastAsia="Calibri" w:hAnsiTheme="minorHAnsi" w:cstheme="minorHAnsi"/>
          <w:lang w:val="en-GB"/>
        </w:rPr>
        <w:t>1</w:t>
      </w:r>
      <w:r w:rsidRPr="004F687D">
        <w:rPr>
          <w:rFonts w:asciiTheme="minorHAnsi" w:eastAsia="Calibri" w:hAnsiTheme="minorHAnsi" w:cstheme="minorHAnsi"/>
          <w:vertAlign w:val="superscript"/>
          <w:lang w:val="en-GB"/>
        </w:rPr>
        <w:t>st</w:t>
      </w:r>
      <w:r w:rsidRPr="004F687D">
        <w:rPr>
          <w:rFonts w:asciiTheme="minorHAnsi" w:eastAsia="Calibri" w:hAnsiTheme="minorHAnsi" w:cstheme="minorHAnsi"/>
          <w:lang w:val="en-GB"/>
        </w:rPr>
        <w:t xml:space="preserve"> April 2020 – 31</w:t>
      </w:r>
      <w:r w:rsidRPr="004F687D">
        <w:rPr>
          <w:rFonts w:asciiTheme="minorHAnsi" w:eastAsia="Calibri" w:hAnsiTheme="minorHAnsi" w:cstheme="minorHAnsi"/>
          <w:vertAlign w:val="superscript"/>
          <w:lang w:val="en-GB"/>
        </w:rPr>
        <w:t>st</w:t>
      </w:r>
      <w:r w:rsidRPr="004F687D">
        <w:rPr>
          <w:rFonts w:asciiTheme="minorHAnsi" w:eastAsia="Calibri" w:hAnsiTheme="minorHAnsi" w:cstheme="minorHAnsi"/>
          <w:lang w:val="en-GB"/>
        </w:rPr>
        <w:t xml:space="preserve"> March 2021 = 0.9%</w:t>
      </w:r>
    </w:p>
    <w:p w14:paraId="2820E98D" w14:textId="440DBC5D" w:rsidR="0003496B" w:rsidRDefault="0003496B" w:rsidP="004F687D">
      <w:pPr>
        <w:spacing w:after="160" w:line="259" w:lineRule="auto"/>
        <w:ind w:left="1440"/>
        <w:rPr>
          <w:rFonts w:asciiTheme="minorHAnsi" w:eastAsia="Calibri" w:hAnsiTheme="minorHAnsi" w:cstheme="minorHAnsi"/>
          <w:lang w:val="en-GB"/>
        </w:rPr>
      </w:pPr>
      <w:r>
        <w:rPr>
          <w:rFonts w:asciiTheme="minorHAnsi" w:eastAsia="Calibri" w:hAnsiTheme="minorHAnsi" w:cstheme="minorHAnsi"/>
          <w:lang w:val="en-GB"/>
        </w:rPr>
        <w:t>1</w:t>
      </w:r>
      <w:r w:rsidRPr="0003496B">
        <w:rPr>
          <w:rFonts w:asciiTheme="minorHAnsi" w:eastAsia="Calibri" w:hAnsiTheme="minorHAnsi" w:cstheme="minorHAnsi"/>
          <w:vertAlign w:val="superscript"/>
          <w:lang w:val="en-GB"/>
        </w:rPr>
        <w:t>st</w:t>
      </w:r>
      <w:r>
        <w:rPr>
          <w:rFonts w:asciiTheme="minorHAnsi" w:eastAsia="Calibri" w:hAnsiTheme="minorHAnsi" w:cstheme="minorHAnsi"/>
          <w:lang w:val="en-GB"/>
        </w:rPr>
        <w:t xml:space="preserve"> April 2021 – 31</w:t>
      </w:r>
      <w:r w:rsidRPr="0003496B">
        <w:rPr>
          <w:rFonts w:asciiTheme="minorHAnsi" w:eastAsia="Calibri" w:hAnsiTheme="minorHAnsi" w:cstheme="minorHAnsi"/>
          <w:vertAlign w:val="superscript"/>
          <w:lang w:val="en-GB"/>
        </w:rPr>
        <w:t>st</w:t>
      </w:r>
      <w:r>
        <w:rPr>
          <w:rFonts w:asciiTheme="minorHAnsi" w:eastAsia="Calibri" w:hAnsiTheme="minorHAnsi" w:cstheme="minorHAnsi"/>
          <w:lang w:val="en-GB"/>
        </w:rPr>
        <w:t xml:space="preserve"> March 2022 = 0.9%</w:t>
      </w:r>
    </w:p>
    <w:p w14:paraId="5E0021B0" w14:textId="77777777" w:rsidR="0003496B" w:rsidRPr="004F687D" w:rsidRDefault="0003496B" w:rsidP="004F687D">
      <w:pPr>
        <w:spacing w:after="160" w:line="259" w:lineRule="auto"/>
        <w:ind w:left="1440"/>
        <w:rPr>
          <w:rFonts w:asciiTheme="minorHAnsi" w:eastAsia="Calibri" w:hAnsiTheme="minorHAnsi" w:cstheme="minorHAnsi"/>
          <w:lang w:val="en-GB"/>
        </w:rPr>
      </w:pPr>
    </w:p>
    <w:p w14:paraId="024DEAA8" w14:textId="77777777" w:rsidR="00203A57" w:rsidRDefault="00203A57" w:rsidP="004F687D">
      <w:pPr>
        <w:pStyle w:val="ListParagraph"/>
        <w:numPr>
          <w:ilvl w:val="0"/>
          <w:numId w:val="4"/>
        </w:numPr>
        <w:rPr>
          <w:rFonts w:asciiTheme="minorHAnsi" w:hAnsiTheme="minorHAnsi" w:cstheme="minorHAnsi"/>
          <w:sz w:val="24"/>
          <w:szCs w:val="24"/>
        </w:rPr>
      </w:pPr>
      <w:r w:rsidRPr="004F687D">
        <w:rPr>
          <w:rFonts w:asciiTheme="minorHAnsi" w:hAnsiTheme="minorHAnsi" w:cstheme="minorHAnsi"/>
          <w:sz w:val="24"/>
          <w:szCs w:val="24"/>
        </w:rPr>
        <w:t>The time spent on paid trade union activities as a percentage of total paid facility time is Nil</w:t>
      </w:r>
    </w:p>
    <w:p w14:paraId="022FDFE3" w14:textId="77777777" w:rsidR="004F687D" w:rsidRPr="004F687D" w:rsidRDefault="004F687D" w:rsidP="004F687D">
      <w:pPr>
        <w:pStyle w:val="ListParagraph"/>
        <w:rPr>
          <w:rFonts w:asciiTheme="minorHAnsi" w:hAnsiTheme="minorHAnsi" w:cstheme="minorHAnsi"/>
          <w:sz w:val="24"/>
          <w:szCs w:val="24"/>
        </w:rPr>
      </w:pPr>
    </w:p>
    <w:p w14:paraId="01ACCB6E" w14:textId="77777777" w:rsidR="00203A57" w:rsidRPr="004F687D" w:rsidRDefault="00203A57" w:rsidP="00203A57">
      <w:pPr>
        <w:spacing w:after="160" w:line="259" w:lineRule="auto"/>
        <w:rPr>
          <w:rFonts w:asciiTheme="minorHAnsi" w:eastAsia="Calibri" w:hAnsiTheme="minorHAnsi" w:cstheme="minorHAnsi"/>
          <w:lang w:val="en-GB"/>
        </w:rPr>
      </w:pPr>
      <w:r w:rsidRPr="004F687D">
        <w:rPr>
          <w:rFonts w:asciiTheme="minorHAnsi" w:eastAsia="Calibri" w:hAnsiTheme="minorHAnsi" w:cstheme="minorHAnsi"/>
          <w:lang w:val="en-GB"/>
        </w:rPr>
        <w:t>*Note: - The facilities time for the Trade Union Representatives include NEU, NAHT, NASUWT, Voice, ASCL, Unite, GMB and Unison and is purchased through a pooled budget arrangement. Humber Education Trust isn’t the employer of these trade union representatives.</w:t>
      </w:r>
    </w:p>
    <w:sectPr w:rsidR="00203A57" w:rsidRPr="004F687D" w:rsidSect="00236B40">
      <w:headerReference w:type="default" r:id="rId12"/>
      <w:footerReference w:type="default" r:id="rId13"/>
      <w:pgSz w:w="11900" w:h="16840"/>
      <w:pgMar w:top="567" w:right="851" w:bottom="567" w:left="851"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534F2" w14:textId="77777777" w:rsidR="008B5AB2" w:rsidRDefault="008B5AB2">
      <w:r>
        <w:separator/>
      </w:r>
    </w:p>
  </w:endnote>
  <w:endnote w:type="continuationSeparator" w:id="0">
    <w:p w14:paraId="007D03B5" w14:textId="77777777" w:rsidR="008B5AB2" w:rsidRDefault="008B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9939" w14:textId="77777777" w:rsidR="00236B40" w:rsidRPr="00B51700" w:rsidRDefault="00236B40" w:rsidP="00236B40">
    <w:pPr>
      <w:jc w:val="center"/>
      <w:rPr>
        <w:rFonts w:ascii="Arial" w:hAnsi="Arial" w:cs="Arial"/>
        <w:b/>
        <w:color w:val="000000"/>
        <w:sz w:val="18"/>
        <w:szCs w:val="18"/>
      </w:rPr>
    </w:pPr>
    <w:r w:rsidRPr="00B51700">
      <w:rPr>
        <w:rFonts w:ascii="Arial" w:hAnsi="Arial" w:cs="Arial"/>
        <w:b/>
        <w:color w:val="000000"/>
        <w:sz w:val="18"/>
        <w:szCs w:val="18"/>
      </w:rPr>
      <w:t xml:space="preserve">Humber Education Trust is an exempt charity regulated by the Secretary of State for Education. </w:t>
    </w:r>
  </w:p>
  <w:p w14:paraId="0CE7E877" w14:textId="77777777" w:rsidR="00236B40" w:rsidRPr="00B51700" w:rsidRDefault="00236B40" w:rsidP="00236B40">
    <w:pPr>
      <w:jc w:val="center"/>
      <w:rPr>
        <w:rFonts w:ascii="Arial" w:hAnsi="Arial" w:cs="Arial"/>
        <w:b/>
        <w:sz w:val="18"/>
        <w:szCs w:val="18"/>
      </w:rPr>
    </w:pPr>
    <w:r w:rsidRPr="00B51700">
      <w:rPr>
        <w:rFonts w:ascii="Arial" w:hAnsi="Arial" w:cs="Arial"/>
        <w:b/>
        <w:color w:val="000000"/>
        <w:sz w:val="18"/>
        <w:szCs w:val="18"/>
      </w:rPr>
      <w:t xml:space="preserve">It is a company limited by guarantee registered in England and Wales (company number 08682547), </w:t>
    </w:r>
    <w:r w:rsidRPr="00B51700">
      <w:rPr>
        <w:rFonts w:ascii="Arial" w:hAnsi="Arial" w:cs="Arial"/>
        <w:b/>
        <w:color w:val="000000"/>
        <w:sz w:val="18"/>
        <w:szCs w:val="18"/>
      </w:rPr>
      <w:br/>
      <w:t xml:space="preserve">whose registered office is at c/o </w:t>
    </w:r>
    <w:proofErr w:type="spellStart"/>
    <w:r w:rsidR="009B31F8">
      <w:rPr>
        <w:rFonts w:ascii="Arial" w:hAnsi="Arial" w:cs="Arial"/>
        <w:b/>
        <w:color w:val="000000"/>
        <w:sz w:val="18"/>
        <w:szCs w:val="18"/>
      </w:rPr>
      <w:t>Bude</w:t>
    </w:r>
    <w:proofErr w:type="spellEnd"/>
    <w:r w:rsidR="009B31F8">
      <w:rPr>
        <w:rFonts w:ascii="Arial" w:hAnsi="Arial" w:cs="Arial"/>
        <w:b/>
        <w:color w:val="000000"/>
        <w:sz w:val="18"/>
        <w:szCs w:val="18"/>
      </w:rPr>
      <w:t xml:space="preserve"> Park Primary, </w:t>
    </w:r>
    <w:proofErr w:type="spellStart"/>
    <w:r w:rsidR="009B31F8">
      <w:rPr>
        <w:rFonts w:ascii="Arial" w:hAnsi="Arial" w:cs="Arial"/>
        <w:b/>
        <w:color w:val="000000"/>
        <w:sz w:val="18"/>
        <w:szCs w:val="18"/>
      </w:rPr>
      <w:t>Cookbury</w:t>
    </w:r>
    <w:proofErr w:type="spellEnd"/>
    <w:r w:rsidR="009B31F8">
      <w:rPr>
        <w:rFonts w:ascii="Arial" w:hAnsi="Arial" w:cs="Arial"/>
        <w:b/>
        <w:color w:val="000000"/>
        <w:sz w:val="18"/>
        <w:szCs w:val="18"/>
      </w:rPr>
      <w:t xml:space="preserve"> Close, </w:t>
    </w:r>
    <w:proofErr w:type="spellStart"/>
    <w:r w:rsidR="009B31F8">
      <w:rPr>
        <w:rFonts w:ascii="Arial" w:hAnsi="Arial" w:cs="Arial"/>
        <w:b/>
        <w:color w:val="000000"/>
        <w:sz w:val="18"/>
        <w:szCs w:val="18"/>
      </w:rPr>
      <w:t>Bransholme</w:t>
    </w:r>
    <w:proofErr w:type="spellEnd"/>
    <w:r w:rsidR="009B31F8">
      <w:rPr>
        <w:rFonts w:ascii="Arial" w:hAnsi="Arial" w:cs="Arial"/>
        <w:b/>
        <w:color w:val="000000"/>
        <w:sz w:val="18"/>
        <w:szCs w:val="18"/>
      </w:rPr>
      <w:t>, HU7 4EY</w:t>
    </w:r>
  </w:p>
  <w:p w14:paraId="37CDDF05" w14:textId="77777777" w:rsidR="00236B40" w:rsidRPr="00647844" w:rsidRDefault="00236B40" w:rsidP="00236B40">
    <w:pPr>
      <w:jc w:val="center"/>
      <w:rPr>
        <w:rFonts w:ascii="Microsoft PhagsPa" w:hAnsi="Microsoft PhagsPa" w:cs="Arial"/>
        <w:sz w:val="8"/>
        <w:szCs w:val="19"/>
      </w:rPr>
    </w:pPr>
  </w:p>
  <w:p w14:paraId="6FF188B9" w14:textId="77777777" w:rsidR="00236B40" w:rsidRPr="00B51700" w:rsidRDefault="00236B40" w:rsidP="00510B4B">
    <w:pPr>
      <w:ind w:left="-284"/>
      <w:jc w:val="center"/>
      <w:rPr>
        <w:rFonts w:ascii="Arial" w:hAnsi="Arial" w:cs="Arial"/>
        <w:b/>
        <w:color w:val="1F497D"/>
        <w:sz w:val="18"/>
        <w:szCs w:val="18"/>
      </w:rPr>
    </w:pPr>
    <w:r w:rsidRPr="00B51700">
      <w:rPr>
        <w:rFonts w:ascii="Arial" w:hAnsi="Arial" w:cs="Arial"/>
        <w:b/>
        <w:color w:val="1F497D"/>
        <w:sz w:val="18"/>
        <w:szCs w:val="18"/>
      </w:rPr>
      <w:t xml:space="preserve">Adelaide Primary, Broadacre Primary, </w:t>
    </w:r>
    <w:proofErr w:type="spellStart"/>
    <w:r w:rsidR="00A069B5">
      <w:rPr>
        <w:rFonts w:ascii="Arial" w:hAnsi="Arial" w:cs="Arial"/>
        <w:b/>
        <w:color w:val="1F497D"/>
        <w:sz w:val="18"/>
        <w:szCs w:val="18"/>
      </w:rPr>
      <w:t>Bude</w:t>
    </w:r>
    <w:proofErr w:type="spellEnd"/>
    <w:r w:rsidR="00A069B5">
      <w:rPr>
        <w:rFonts w:ascii="Arial" w:hAnsi="Arial" w:cs="Arial"/>
        <w:b/>
        <w:color w:val="1F497D"/>
        <w:sz w:val="18"/>
        <w:szCs w:val="18"/>
      </w:rPr>
      <w:t xml:space="preserve"> Park Primary, Cambridge Park Academy, </w:t>
    </w:r>
    <w:r w:rsidRPr="00B51700">
      <w:rPr>
        <w:rFonts w:ascii="Arial" w:hAnsi="Arial" w:cs="Arial"/>
        <w:b/>
        <w:color w:val="1F497D"/>
        <w:sz w:val="18"/>
        <w:szCs w:val="18"/>
      </w:rPr>
      <w:t xml:space="preserve">Christopher Pickering Primary, Clifton Primary, </w:t>
    </w:r>
    <w:r w:rsidR="003F6C5C">
      <w:rPr>
        <w:rFonts w:ascii="Arial" w:hAnsi="Arial" w:cs="Arial"/>
        <w:b/>
        <w:color w:val="1F497D"/>
        <w:sz w:val="18"/>
        <w:szCs w:val="18"/>
      </w:rPr>
      <w:t xml:space="preserve">Frederick Holmes School, </w:t>
    </w:r>
    <w:proofErr w:type="spellStart"/>
    <w:r w:rsidRPr="00B51700">
      <w:rPr>
        <w:rFonts w:ascii="Arial" w:hAnsi="Arial" w:cs="Arial"/>
        <w:b/>
        <w:color w:val="1F497D"/>
        <w:sz w:val="18"/>
        <w:szCs w:val="18"/>
      </w:rPr>
      <w:t>Ganton</w:t>
    </w:r>
    <w:proofErr w:type="spellEnd"/>
    <w:r w:rsidRPr="00B51700">
      <w:rPr>
        <w:rFonts w:ascii="Arial" w:hAnsi="Arial" w:cs="Arial"/>
        <w:b/>
        <w:color w:val="1F497D"/>
        <w:sz w:val="18"/>
        <w:szCs w:val="18"/>
      </w:rPr>
      <w:t xml:space="preserve"> School, </w:t>
    </w:r>
    <w:r w:rsidR="00A069B5">
      <w:rPr>
        <w:rFonts w:ascii="Arial" w:hAnsi="Arial" w:cs="Arial"/>
        <w:b/>
        <w:color w:val="1F497D"/>
        <w:sz w:val="18"/>
        <w:szCs w:val="18"/>
      </w:rPr>
      <w:t xml:space="preserve">Highlands Primary, Kingswood Parks Primary, </w:t>
    </w:r>
    <w:r w:rsidRPr="00B51700">
      <w:rPr>
        <w:rFonts w:ascii="Arial" w:hAnsi="Arial" w:cs="Arial"/>
        <w:b/>
        <w:color w:val="1F497D"/>
        <w:sz w:val="18"/>
        <w:szCs w:val="18"/>
      </w:rPr>
      <w:t xml:space="preserve">Maybury Primary, Neasden Primary, Parkstone Primary, St Nicholas Primary, </w:t>
    </w:r>
    <w:proofErr w:type="spellStart"/>
    <w:r w:rsidRPr="00B51700">
      <w:rPr>
        <w:rFonts w:ascii="Arial" w:hAnsi="Arial" w:cs="Arial"/>
        <w:b/>
        <w:color w:val="1F497D"/>
        <w:sz w:val="18"/>
        <w:szCs w:val="18"/>
      </w:rPr>
      <w:t>Tweendykes</w:t>
    </w:r>
    <w:proofErr w:type="spellEnd"/>
    <w:r w:rsidRPr="00B51700">
      <w:rPr>
        <w:rFonts w:ascii="Arial" w:hAnsi="Arial" w:cs="Arial"/>
        <w:b/>
        <w:color w:val="1F497D"/>
        <w:sz w:val="18"/>
        <w:szCs w:val="18"/>
      </w:rPr>
      <w:t xml:space="preserve"> School</w:t>
    </w:r>
    <w:r w:rsidR="00150B40">
      <w:rPr>
        <w:rFonts w:ascii="Arial" w:hAnsi="Arial" w:cs="Arial"/>
        <w:b/>
        <w:color w:val="1F497D"/>
        <w:sz w:val="18"/>
        <w:szCs w:val="18"/>
      </w:rPr>
      <w:t xml:space="preserve"> and</w:t>
    </w:r>
    <w:r w:rsidRPr="00B51700">
      <w:rPr>
        <w:rFonts w:ascii="Arial" w:hAnsi="Arial" w:cs="Arial"/>
        <w:b/>
        <w:color w:val="1F497D"/>
        <w:sz w:val="18"/>
        <w:szCs w:val="18"/>
      </w:rPr>
      <w:t xml:space="preserve"> Woodland </w:t>
    </w:r>
    <w:r w:rsidR="00150B40">
      <w:rPr>
        <w:rFonts w:ascii="Arial" w:hAnsi="Arial" w:cs="Arial"/>
        <w:b/>
        <w:color w:val="1F497D"/>
        <w:sz w:val="18"/>
        <w:szCs w:val="18"/>
      </w:rPr>
      <w:t>P</w:t>
    </w:r>
    <w:r w:rsidRPr="00B51700">
      <w:rPr>
        <w:rFonts w:ascii="Arial" w:hAnsi="Arial" w:cs="Arial"/>
        <w:b/>
        <w:color w:val="1F497D"/>
        <w:sz w:val="18"/>
        <w:szCs w:val="18"/>
      </w:rPr>
      <w:t>rimary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70D1B" w14:textId="77777777" w:rsidR="008B5AB2" w:rsidRDefault="008B5AB2">
      <w:r>
        <w:separator/>
      </w:r>
    </w:p>
  </w:footnote>
  <w:footnote w:type="continuationSeparator" w:id="0">
    <w:p w14:paraId="2F5E8DDD" w14:textId="77777777" w:rsidR="008B5AB2" w:rsidRDefault="008B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8B5A" w14:textId="77777777" w:rsidR="00FE73E7" w:rsidRDefault="00FE73E7">
    <w:pPr>
      <w:tabs>
        <w:tab w:val="left" w:pos="0"/>
        <w:tab w:val="center" w:pos="4510"/>
        <w:tab w:val="center" w:pos="4513"/>
        <w:tab w:val="left" w:pos="7110"/>
        <w:tab w:val="right" w:pos="9020"/>
        <w:tab w:val="right" w:pos="9026"/>
      </w:tabs>
      <w:outlineLvl w:val="0"/>
      <w:rPr>
        <w:rFonts w:ascii="Helvetica" w:eastAsia="Arial Unicode MS" w:hAnsi="Helvetica"/>
        <w:color w:val="000000"/>
        <w:sz w:val="22"/>
        <w:u w:color="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133C"/>
    <w:multiLevelType w:val="hybridMultilevel"/>
    <w:tmpl w:val="3CE0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B09ED"/>
    <w:multiLevelType w:val="hybridMultilevel"/>
    <w:tmpl w:val="980C87D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2E182C"/>
    <w:multiLevelType w:val="hybridMultilevel"/>
    <w:tmpl w:val="F3D6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B2291"/>
    <w:multiLevelType w:val="hybridMultilevel"/>
    <w:tmpl w:val="7CF08204"/>
    <w:lvl w:ilvl="0" w:tplc="B1D0063C">
      <w:start w:val="1"/>
      <w:numFmt w:val="upperLetter"/>
      <w:lvlText w:val="%1)"/>
      <w:lvlJc w:val="left"/>
      <w:pPr>
        <w:ind w:left="720" w:hanging="360"/>
      </w:pPr>
      <w:rPr>
        <w:rFonts w:hAnsi="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7E00CC"/>
    <w:multiLevelType w:val="hybridMultilevel"/>
    <w:tmpl w:val="F1E2321C"/>
    <w:lvl w:ilvl="0" w:tplc="289C38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D6E1C"/>
    <w:multiLevelType w:val="hybridMultilevel"/>
    <w:tmpl w:val="C8F62F54"/>
    <w:lvl w:ilvl="0" w:tplc="289C38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B7"/>
    <w:rsid w:val="00023D3E"/>
    <w:rsid w:val="0003496B"/>
    <w:rsid w:val="0004771E"/>
    <w:rsid w:val="000B020E"/>
    <w:rsid w:val="000F42D4"/>
    <w:rsid w:val="00125FED"/>
    <w:rsid w:val="00147382"/>
    <w:rsid w:val="00150B40"/>
    <w:rsid w:val="00154C39"/>
    <w:rsid w:val="001873DB"/>
    <w:rsid w:val="001B2188"/>
    <w:rsid w:val="001B4713"/>
    <w:rsid w:val="001B7E16"/>
    <w:rsid w:val="001D14C0"/>
    <w:rsid w:val="001E799C"/>
    <w:rsid w:val="00203A57"/>
    <w:rsid w:val="00236B40"/>
    <w:rsid w:val="00252632"/>
    <w:rsid w:val="002B2C33"/>
    <w:rsid w:val="002E77F6"/>
    <w:rsid w:val="002F0ACB"/>
    <w:rsid w:val="00303E5F"/>
    <w:rsid w:val="003F6C5C"/>
    <w:rsid w:val="00427790"/>
    <w:rsid w:val="00434DD5"/>
    <w:rsid w:val="00445B7E"/>
    <w:rsid w:val="00451231"/>
    <w:rsid w:val="00455E99"/>
    <w:rsid w:val="00476EB7"/>
    <w:rsid w:val="0049134E"/>
    <w:rsid w:val="004923AD"/>
    <w:rsid w:val="004C14FB"/>
    <w:rsid w:val="004C3B6D"/>
    <w:rsid w:val="004C7FB6"/>
    <w:rsid w:val="004F634E"/>
    <w:rsid w:val="004F687D"/>
    <w:rsid w:val="005014B0"/>
    <w:rsid w:val="00510B4B"/>
    <w:rsid w:val="005613D5"/>
    <w:rsid w:val="00570D6A"/>
    <w:rsid w:val="00586E16"/>
    <w:rsid w:val="005A5AC8"/>
    <w:rsid w:val="005B35E1"/>
    <w:rsid w:val="005C0AA9"/>
    <w:rsid w:val="00600F93"/>
    <w:rsid w:val="00647844"/>
    <w:rsid w:val="00650B44"/>
    <w:rsid w:val="00666046"/>
    <w:rsid w:val="00666595"/>
    <w:rsid w:val="006822C0"/>
    <w:rsid w:val="00685DA3"/>
    <w:rsid w:val="006941F7"/>
    <w:rsid w:val="006954A6"/>
    <w:rsid w:val="006971E6"/>
    <w:rsid w:val="006B378E"/>
    <w:rsid w:val="006D03CD"/>
    <w:rsid w:val="006F64E4"/>
    <w:rsid w:val="006F720C"/>
    <w:rsid w:val="007147C0"/>
    <w:rsid w:val="007279F4"/>
    <w:rsid w:val="00750BBA"/>
    <w:rsid w:val="007565C8"/>
    <w:rsid w:val="00792231"/>
    <w:rsid w:val="00796971"/>
    <w:rsid w:val="00796D9A"/>
    <w:rsid w:val="007A6E64"/>
    <w:rsid w:val="007C264A"/>
    <w:rsid w:val="007F30C7"/>
    <w:rsid w:val="00802307"/>
    <w:rsid w:val="008143F7"/>
    <w:rsid w:val="008B329F"/>
    <w:rsid w:val="008B3A92"/>
    <w:rsid w:val="008B5AB2"/>
    <w:rsid w:val="008C5CB8"/>
    <w:rsid w:val="008C67CB"/>
    <w:rsid w:val="008F05E0"/>
    <w:rsid w:val="008F2410"/>
    <w:rsid w:val="00923E38"/>
    <w:rsid w:val="00925B42"/>
    <w:rsid w:val="0094734D"/>
    <w:rsid w:val="00965A01"/>
    <w:rsid w:val="00980EF2"/>
    <w:rsid w:val="009822DF"/>
    <w:rsid w:val="0098720B"/>
    <w:rsid w:val="00987B88"/>
    <w:rsid w:val="009B31F8"/>
    <w:rsid w:val="009D0C43"/>
    <w:rsid w:val="009F6D21"/>
    <w:rsid w:val="00A034F9"/>
    <w:rsid w:val="00A069B5"/>
    <w:rsid w:val="00A22F8E"/>
    <w:rsid w:val="00A75920"/>
    <w:rsid w:val="00AA5FA4"/>
    <w:rsid w:val="00AC4466"/>
    <w:rsid w:val="00AD7F3D"/>
    <w:rsid w:val="00B356DE"/>
    <w:rsid w:val="00B51700"/>
    <w:rsid w:val="00B71FA0"/>
    <w:rsid w:val="00B95BB4"/>
    <w:rsid w:val="00BE3B07"/>
    <w:rsid w:val="00C04E69"/>
    <w:rsid w:val="00C24CB9"/>
    <w:rsid w:val="00C527E5"/>
    <w:rsid w:val="00D05B91"/>
    <w:rsid w:val="00D16459"/>
    <w:rsid w:val="00D24F67"/>
    <w:rsid w:val="00D46D3C"/>
    <w:rsid w:val="00DA744B"/>
    <w:rsid w:val="00E13A53"/>
    <w:rsid w:val="00E13CBC"/>
    <w:rsid w:val="00E845B6"/>
    <w:rsid w:val="00E932E4"/>
    <w:rsid w:val="00E97473"/>
    <w:rsid w:val="00EA43E1"/>
    <w:rsid w:val="00EB7E55"/>
    <w:rsid w:val="00EE7228"/>
    <w:rsid w:val="00F00021"/>
    <w:rsid w:val="00F00BFA"/>
    <w:rsid w:val="00F05AA3"/>
    <w:rsid w:val="00F17573"/>
    <w:rsid w:val="00F42B39"/>
    <w:rsid w:val="00F526F2"/>
    <w:rsid w:val="00F5324A"/>
    <w:rsid w:val="00FB5C97"/>
    <w:rsid w:val="00FC191E"/>
    <w:rsid w:val="00FD72A7"/>
    <w:rsid w:val="00FE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
      <v:stroke weight="0" endcap="round"/>
      <v:textbox style="mso-column-count:0;mso-column-margin:0" inset="0,0,0,0"/>
    </o:shapedefaults>
    <o:shapelayout v:ext="edit">
      <o:idmap v:ext="edit" data="1"/>
    </o:shapelayout>
  </w:shapeDefaults>
  <w:doNotEmbedSmartTags/>
  <w:decimalSymbol w:val="."/>
  <w:listSeparator w:val=","/>
  <w14:docId w14:val="65035712"/>
  <w15:chartTrackingRefBased/>
  <w15:docId w15:val="{5A40D25B-8BA4-4C3B-AA50-3EEF9B21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character" w:styleId="Hyperlink">
    <w:name w:val="Hyperlink"/>
    <w:rPr>
      <w:rFonts w:ascii="Arial" w:eastAsia="Arial Unicode MS" w:hAnsi="Arial"/>
      <w:color w:val="0000FF"/>
      <w:sz w:val="24"/>
      <w:u w:val="single" w:color="0000FF"/>
      <w:lang w:val="en-US"/>
    </w:rPr>
  </w:style>
  <w:style w:type="paragraph" w:styleId="Header">
    <w:name w:val="header"/>
    <w:basedOn w:val="Normal"/>
    <w:link w:val="HeaderChar"/>
    <w:locked/>
    <w:rsid w:val="00476EB7"/>
    <w:pPr>
      <w:tabs>
        <w:tab w:val="center" w:pos="4513"/>
        <w:tab w:val="right" w:pos="9026"/>
      </w:tabs>
    </w:pPr>
  </w:style>
  <w:style w:type="character" w:customStyle="1" w:styleId="HeaderChar">
    <w:name w:val="Header Char"/>
    <w:link w:val="Header"/>
    <w:rsid w:val="00476EB7"/>
    <w:rPr>
      <w:sz w:val="24"/>
      <w:szCs w:val="24"/>
      <w:lang w:val="en-US" w:eastAsia="en-US"/>
    </w:rPr>
  </w:style>
  <w:style w:type="paragraph" w:styleId="Footer">
    <w:name w:val="footer"/>
    <w:basedOn w:val="Normal"/>
    <w:link w:val="FooterChar"/>
    <w:locked/>
    <w:rsid w:val="00476EB7"/>
    <w:pPr>
      <w:tabs>
        <w:tab w:val="center" w:pos="4513"/>
        <w:tab w:val="right" w:pos="9026"/>
      </w:tabs>
    </w:pPr>
  </w:style>
  <w:style w:type="character" w:customStyle="1" w:styleId="FooterChar">
    <w:name w:val="Footer Char"/>
    <w:link w:val="Footer"/>
    <w:rsid w:val="00476EB7"/>
    <w:rPr>
      <w:sz w:val="24"/>
      <w:szCs w:val="24"/>
      <w:lang w:val="en-US" w:eastAsia="en-US"/>
    </w:rPr>
  </w:style>
  <w:style w:type="paragraph" w:styleId="NormalWeb">
    <w:name w:val="Normal (Web)"/>
    <w:basedOn w:val="Normal"/>
    <w:locked/>
    <w:rsid w:val="007A6E64"/>
    <w:pPr>
      <w:spacing w:before="160" w:after="160" w:line="288" w:lineRule="atLeast"/>
    </w:pPr>
    <w:rPr>
      <w:lang w:val="en-GB" w:eastAsia="en-GB"/>
    </w:rPr>
  </w:style>
  <w:style w:type="paragraph" w:styleId="ListParagraph">
    <w:name w:val="List Paragraph"/>
    <w:basedOn w:val="Normal"/>
    <w:uiPriority w:val="34"/>
    <w:qFormat/>
    <w:rsid w:val="00D05B91"/>
    <w:pPr>
      <w:spacing w:after="160" w:line="259" w:lineRule="auto"/>
      <w:ind w:left="720"/>
      <w:contextualSpacing/>
    </w:pPr>
    <w:rPr>
      <w:rFonts w:ascii="Calibri" w:eastAsia="Calibri" w:hAnsi="Calibri"/>
      <w:sz w:val="22"/>
      <w:szCs w:val="22"/>
      <w:lang w:val="en-GB"/>
    </w:rPr>
  </w:style>
  <w:style w:type="table" w:styleId="TableGrid">
    <w:name w:val="Table Grid"/>
    <w:basedOn w:val="TableNormal"/>
    <w:uiPriority w:val="39"/>
    <w:locked/>
    <w:rsid w:val="00D05B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DA744B"/>
    <w:rPr>
      <w:rFonts w:ascii="Segoe UI" w:hAnsi="Segoe UI" w:cs="Segoe UI"/>
      <w:sz w:val="18"/>
      <w:szCs w:val="18"/>
    </w:rPr>
  </w:style>
  <w:style w:type="character" w:customStyle="1" w:styleId="BalloonTextChar">
    <w:name w:val="Balloon Text Char"/>
    <w:link w:val="BalloonText"/>
    <w:rsid w:val="00DA744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bereducationtru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OriginId xmlns="e1647113-dbb0-46f6-a2fd-9a169f391717" xsi:nil="true"/>
    <UniqueSourceRef xmlns="e1647113-dbb0-46f6-a2fd-9a169f391717" xsi:nil="true"/>
    <CloudMigratorVersion xmlns="e1647113-dbb0-46f6-a2fd-9a169f391717" xsi:nil="true"/>
    <FileHash xmlns="e1647113-dbb0-46f6-a2fd-9a169f391717" xsi:nil="true"/>
    <_activity xmlns="e1647113-dbb0-46f6-a2fd-9a169f3917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99B0D27F4B94282E9CB45A0C5E10F" ma:contentTypeVersion="18" ma:contentTypeDescription="Create a new document." ma:contentTypeScope="" ma:versionID="87a25d4915145b52bf57896df0653d4f">
  <xsd:schema xmlns:xsd="http://www.w3.org/2001/XMLSchema" xmlns:xs="http://www.w3.org/2001/XMLSchema" xmlns:p="http://schemas.microsoft.com/office/2006/metadata/properties" xmlns:ns3="e1647113-dbb0-46f6-a2fd-9a169f391717" targetNamespace="http://schemas.microsoft.com/office/2006/metadata/properties" ma:root="true" ma:fieldsID="ff1e2c710e0867f3a94d2724a48c36ed" ns3:_="">
    <xsd:import namespace="e1647113-dbb0-46f6-a2fd-9a169f391717"/>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47113-dbb0-46f6-a2fd-9a169f391717"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EBF4F-CA2E-46C1-9B76-87DD1B747494}">
  <ds:schemaRefs>
    <ds:schemaRef ds:uri="e1647113-dbb0-46f6-a2fd-9a169f391717"/>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6FD1049-DAB3-46E7-BAA4-C2722C60871A}">
  <ds:schemaRefs>
    <ds:schemaRef ds:uri="http://schemas.microsoft.com/sharepoint/v3/contenttype/forms"/>
  </ds:schemaRefs>
</ds:datastoreItem>
</file>

<file path=customXml/itemProps3.xml><?xml version="1.0" encoding="utf-8"?>
<ds:datastoreItem xmlns:ds="http://schemas.openxmlformats.org/officeDocument/2006/customXml" ds:itemID="{231646DE-72B4-449B-90AE-377A791AD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47113-dbb0-46f6-a2fd-9a169f39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311</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2040</CharactersWithSpaces>
  <SharedDoc>false</SharedDoc>
  <HLinks>
    <vt:vector size="6" baseType="variant">
      <vt:variant>
        <vt:i4>2556026</vt:i4>
      </vt:variant>
      <vt:variant>
        <vt:i4>0</vt:i4>
      </vt:variant>
      <vt:variant>
        <vt:i4>0</vt:i4>
      </vt:variant>
      <vt:variant>
        <vt:i4>5</vt:i4>
      </vt:variant>
      <vt:variant>
        <vt:lpwstr>http://www.humbereducationtrust.co.uk/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Douglas</dc:creator>
  <cp:keywords/>
  <cp:lastModifiedBy>Nina Siddle</cp:lastModifiedBy>
  <cp:revision>4</cp:revision>
  <cp:lastPrinted>2018-09-03T13:32:00Z</cp:lastPrinted>
  <dcterms:created xsi:type="dcterms:W3CDTF">2023-03-27T11:41:00Z</dcterms:created>
  <dcterms:modified xsi:type="dcterms:W3CDTF">2023-03-27T13:17:00Z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0x01010058599B0D27F4B94282E9CB45A0C5E10F</vt:lpwstr>
  </property>
</Properties>
</file>