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4DDDB27" w14:textId="77777777" w:rsidR="00FB0335" w:rsidRDefault="00FB0335" w:rsidP="00FB0335">
      <w:pPr>
        <w:pStyle w:val="NormalWeb"/>
        <w:rPr>
          <w:rFonts w:ascii="Arial" w:hAnsi="Arial" w:cs="Arial"/>
          <w:lang w:val="en"/>
        </w:rPr>
      </w:pPr>
    </w:p>
    <w:p w14:paraId="7E2D4F3D" w14:textId="77777777" w:rsidR="00FB0335" w:rsidRDefault="00FB0335" w:rsidP="00FB0335">
      <w:pPr>
        <w:pStyle w:val="NormalWeb"/>
        <w:rPr>
          <w:rFonts w:ascii="Arial" w:hAnsi="Arial" w:cs="Arial"/>
          <w:lang w:val="en"/>
        </w:rPr>
      </w:pPr>
      <w:r>
        <w:rPr>
          <w:rFonts w:ascii="Arial" w:hAnsi="Arial" w:cs="Arial"/>
          <w:lang w:val="en"/>
        </w:rPr>
        <w:t>School can benefit greatly by using the skills knowledge and principles of the playwork sector in areas of workforce development related to free play opportunities.</w:t>
      </w:r>
    </w:p>
    <w:p w14:paraId="2B45E2E7" w14:textId="77777777" w:rsidR="00FB0335" w:rsidRDefault="00FB0335" w:rsidP="00FB0335">
      <w:pPr>
        <w:pStyle w:val="NormalWeb"/>
        <w:rPr>
          <w:rFonts w:ascii="Arial" w:hAnsi="Arial" w:cs="Arial"/>
          <w:lang w:val="en"/>
        </w:rPr>
      </w:pPr>
    </w:p>
    <w:p w14:paraId="331E889E" w14:textId="77777777" w:rsidR="00FB0335" w:rsidRDefault="00FB0335" w:rsidP="00FB0335">
      <w:pPr>
        <w:pStyle w:val="NormalWeb"/>
        <w:rPr>
          <w:rFonts w:ascii="Arial" w:hAnsi="Arial" w:cs="Arial"/>
          <w:lang w:val="en"/>
        </w:rPr>
      </w:pPr>
      <w:r>
        <w:rPr>
          <w:rFonts w:ascii="Arial" w:hAnsi="Arial" w:cs="Arial"/>
          <w:lang w:val="en"/>
        </w:rPr>
        <w:t xml:space="preserve">These Principles establish the professional and ethical framework for </w:t>
      </w:r>
      <w:r>
        <w:rPr>
          <w:rStyle w:val="highlightedsearchterm"/>
          <w:rFonts w:ascii="Arial" w:hAnsi="Arial" w:cs="Arial"/>
          <w:lang w:val="en"/>
        </w:rPr>
        <w:t>playwork</w:t>
      </w:r>
      <w:r>
        <w:rPr>
          <w:rFonts w:ascii="Arial" w:hAnsi="Arial" w:cs="Arial"/>
          <w:lang w:val="en"/>
        </w:rPr>
        <w:t xml:space="preserve"> and as such must be </w:t>
      </w:r>
      <w:proofErr w:type="gramStart"/>
      <w:r>
        <w:rPr>
          <w:rFonts w:ascii="Arial" w:hAnsi="Arial" w:cs="Arial"/>
          <w:lang w:val="en"/>
        </w:rPr>
        <w:t>regarded as a whole</w:t>
      </w:r>
      <w:proofErr w:type="gramEnd"/>
      <w:r>
        <w:rPr>
          <w:rFonts w:ascii="Arial" w:hAnsi="Arial" w:cs="Arial"/>
          <w:lang w:val="en"/>
        </w:rPr>
        <w:t>.</w:t>
      </w:r>
    </w:p>
    <w:p w14:paraId="356BE0ED" w14:textId="77777777" w:rsidR="00FB0335" w:rsidRDefault="00FB0335" w:rsidP="00FB0335">
      <w:pPr>
        <w:pStyle w:val="NormalWeb"/>
        <w:rPr>
          <w:rFonts w:ascii="Arial" w:hAnsi="Arial" w:cs="Arial"/>
          <w:lang w:val="en"/>
        </w:rPr>
      </w:pPr>
    </w:p>
    <w:p w14:paraId="06A0C189" w14:textId="77777777" w:rsidR="00FB0335" w:rsidRDefault="00FB0335" w:rsidP="00FB0335">
      <w:pPr>
        <w:pStyle w:val="NormalWeb"/>
        <w:rPr>
          <w:rFonts w:ascii="Arial" w:hAnsi="Arial" w:cs="Arial"/>
          <w:lang w:val="en"/>
        </w:rPr>
      </w:pPr>
      <w:r>
        <w:rPr>
          <w:rFonts w:ascii="Arial" w:hAnsi="Arial" w:cs="Arial"/>
          <w:lang w:val="en"/>
        </w:rPr>
        <w:t xml:space="preserve">They describe what is unique about play and </w:t>
      </w:r>
      <w:r>
        <w:rPr>
          <w:rStyle w:val="highlightedsearchterm"/>
          <w:rFonts w:ascii="Arial" w:hAnsi="Arial" w:cs="Arial"/>
          <w:lang w:val="en"/>
        </w:rPr>
        <w:t>playwork</w:t>
      </w:r>
      <w:r>
        <w:rPr>
          <w:rFonts w:ascii="Arial" w:hAnsi="Arial" w:cs="Arial"/>
          <w:lang w:val="en"/>
        </w:rPr>
        <w:t xml:space="preserve">, and provide the </w:t>
      </w:r>
      <w:r>
        <w:rPr>
          <w:rStyle w:val="highlightedsearchterm"/>
          <w:rFonts w:ascii="Arial" w:hAnsi="Arial" w:cs="Arial"/>
          <w:lang w:val="en"/>
        </w:rPr>
        <w:t>playwork</w:t>
      </w:r>
      <w:r>
        <w:rPr>
          <w:rFonts w:ascii="Arial" w:hAnsi="Arial" w:cs="Arial"/>
          <w:lang w:val="en"/>
        </w:rPr>
        <w:t xml:space="preserve"> perspective for working with children and young people.</w:t>
      </w:r>
    </w:p>
    <w:p w14:paraId="602D6BA6" w14:textId="77777777" w:rsidR="00FB0335" w:rsidRDefault="00FB0335" w:rsidP="00FB0335">
      <w:pPr>
        <w:pStyle w:val="NormalWeb"/>
        <w:rPr>
          <w:rFonts w:ascii="Arial" w:hAnsi="Arial" w:cs="Arial"/>
          <w:lang w:val="en"/>
        </w:rPr>
      </w:pPr>
    </w:p>
    <w:p w14:paraId="4987B910" w14:textId="77777777" w:rsidR="00FB0335" w:rsidRDefault="00FB0335" w:rsidP="00FB0335">
      <w:pPr>
        <w:pStyle w:val="NormalWeb"/>
        <w:rPr>
          <w:rFonts w:ascii="Arial" w:hAnsi="Arial" w:cs="Arial"/>
          <w:lang w:val="en"/>
        </w:rPr>
      </w:pPr>
      <w:r>
        <w:rPr>
          <w:rFonts w:ascii="Arial" w:hAnsi="Arial" w:cs="Arial"/>
          <w:lang w:val="en"/>
        </w:rPr>
        <w:t xml:space="preserve">They are based on the recognition that children and young people’s capacity for positive development will be enhanced if given access to the broadest range of </w:t>
      </w:r>
      <w:bookmarkStart w:id="0" w:name="_GoBack"/>
      <w:r>
        <w:rPr>
          <w:rFonts w:ascii="Arial" w:hAnsi="Arial" w:cs="Arial"/>
          <w:lang w:val="en"/>
        </w:rPr>
        <w:t>environments and play opportunities.</w:t>
      </w:r>
    </w:p>
    <w:bookmarkEnd w:id="0"/>
    <w:p w14:paraId="76D37B04" w14:textId="77777777" w:rsidR="00FB0335" w:rsidRDefault="00FB0335" w:rsidP="00FB0335">
      <w:pPr>
        <w:numPr>
          <w:ilvl w:val="0"/>
          <w:numId w:val="9"/>
        </w:numPr>
        <w:suppressAutoHyphens/>
        <w:spacing w:before="280" w:after="0" w:line="360" w:lineRule="atLeast"/>
        <w:rPr>
          <w:rFonts w:ascii="Arial" w:hAnsi="Arial" w:cs="Arial"/>
          <w:color w:val="1D1D1D"/>
          <w:lang w:val="en"/>
        </w:rPr>
      </w:pPr>
      <w:r>
        <w:rPr>
          <w:rFonts w:ascii="Arial" w:hAnsi="Arial" w:cs="Arial"/>
          <w:color w:val="1D1D1D"/>
          <w:lang w:val="en"/>
        </w:rPr>
        <w:t>All children and young people need to play. The impulse to play is innate. Play is a biological, psychological and social necessity, and is fundamental to t</w:t>
      </w:r>
      <w:r w:rsidR="00197438">
        <w:rPr>
          <w:rFonts w:ascii="Arial" w:hAnsi="Arial" w:cs="Arial"/>
          <w:color w:val="1D1D1D"/>
          <w:lang w:val="en"/>
        </w:rPr>
        <w:t>he healthy development and well-</w:t>
      </w:r>
      <w:r>
        <w:rPr>
          <w:rFonts w:ascii="Arial" w:hAnsi="Arial" w:cs="Arial"/>
          <w:color w:val="1D1D1D"/>
          <w:lang w:val="en"/>
        </w:rPr>
        <w:t>being of individuals.</w:t>
      </w:r>
    </w:p>
    <w:p w14:paraId="2A235159" w14:textId="77777777" w:rsidR="00FB0335" w:rsidRDefault="00FB0335" w:rsidP="00FB0335">
      <w:pPr>
        <w:numPr>
          <w:ilvl w:val="0"/>
          <w:numId w:val="9"/>
        </w:numPr>
        <w:suppressAutoHyphens/>
        <w:spacing w:after="0" w:line="360" w:lineRule="atLeast"/>
        <w:rPr>
          <w:rFonts w:ascii="Arial" w:hAnsi="Arial" w:cs="Arial"/>
          <w:color w:val="1D1D1D"/>
          <w:lang w:val="en"/>
        </w:rPr>
      </w:pPr>
      <w:r>
        <w:rPr>
          <w:rFonts w:ascii="Arial" w:hAnsi="Arial" w:cs="Arial"/>
          <w:color w:val="1D1D1D"/>
          <w:lang w:val="en"/>
        </w:rPr>
        <w:t xml:space="preserve">Play is a process that is freely chosen, personally directed and intrinsically motivated. That is, children and young people determine and control the content and intent of their play, by following their own instincts, ideas and interests, in their own way for their own reasons. </w:t>
      </w:r>
    </w:p>
    <w:p w14:paraId="27F497C7" w14:textId="77777777" w:rsidR="00FB0335" w:rsidRDefault="00FB0335" w:rsidP="00FB0335">
      <w:pPr>
        <w:numPr>
          <w:ilvl w:val="0"/>
          <w:numId w:val="9"/>
        </w:numPr>
        <w:suppressAutoHyphens/>
        <w:spacing w:after="0" w:line="360" w:lineRule="atLeast"/>
        <w:rPr>
          <w:rFonts w:ascii="Arial" w:hAnsi="Arial" w:cs="Arial"/>
          <w:color w:val="1D1D1D"/>
          <w:lang w:val="en"/>
        </w:rPr>
      </w:pPr>
      <w:r>
        <w:rPr>
          <w:rFonts w:ascii="Arial" w:hAnsi="Arial" w:cs="Arial"/>
          <w:color w:val="1D1D1D"/>
          <w:lang w:val="en"/>
        </w:rPr>
        <w:t xml:space="preserve">The prime focus and essence of </w:t>
      </w:r>
      <w:r>
        <w:rPr>
          <w:rStyle w:val="highlightedsearchterm"/>
          <w:rFonts w:ascii="Arial" w:hAnsi="Arial" w:cs="Arial"/>
          <w:color w:val="1D1D1D"/>
          <w:lang w:val="en"/>
        </w:rPr>
        <w:t>playwork</w:t>
      </w:r>
      <w:r>
        <w:rPr>
          <w:rFonts w:ascii="Arial" w:hAnsi="Arial" w:cs="Arial"/>
          <w:color w:val="1D1D1D"/>
          <w:lang w:val="en"/>
        </w:rPr>
        <w:t xml:space="preserve"> is to support and facilitate the play process and this should inform the development of play policy, strategy, training and education. </w:t>
      </w:r>
    </w:p>
    <w:p w14:paraId="6D6F7BF7" w14:textId="77777777" w:rsidR="00FB0335" w:rsidRDefault="00FB0335" w:rsidP="00FB0335">
      <w:pPr>
        <w:numPr>
          <w:ilvl w:val="0"/>
          <w:numId w:val="9"/>
        </w:numPr>
        <w:suppressAutoHyphens/>
        <w:spacing w:after="0" w:line="360" w:lineRule="atLeast"/>
        <w:rPr>
          <w:rFonts w:ascii="Arial" w:hAnsi="Arial" w:cs="Arial"/>
          <w:color w:val="1D1D1D"/>
          <w:lang w:val="en"/>
        </w:rPr>
      </w:pPr>
      <w:r>
        <w:rPr>
          <w:rFonts w:ascii="Arial" w:hAnsi="Arial" w:cs="Arial"/>
          <w:color w:val="1D1D1D"/>
          <w:lang w:val="en"/>
        </w:rPr>
        <w:t xml:space="preserve">For </w:t>
      </w:r>
      <w:r>
        <w:rPr>
          <w:rStyle w:val="highlightedsearchterm"/>
          <w:rFonts w:ascii="Arial" w:hAnsi="Arial" w:cs="Arial"/>
          <w:color w:val="1D1D1D"/>
          <w:lang w:val="en"/>
        </w:rPr>
        <w:t>playwork</w:t>
      </w:r>
      <w:r>
        <w:rPr>
          <w:rFonts w:ascii="Arial" w:hAnsi="Arial" w:cs="Arial"/>
          <w:color w:val="1D1D1D"/>
          <w:lang w:val="en"/>
        </w:rPr>
        <w:t xml:space="preserve">ers, the play process takes precedence and </w:t>
      </w:r>
      <w:r>
        <w:rPr>
          <w:rStyle w:val="highlightedsearchterm"/>
          <w:rFonts w:ascii="Arial" w:hAnsi="Arial" w:cs="Arial"/>
          <w:color w:val="1D1D1D"/>
          <w:lang w:val="en"/>
        </w:rPr>
        <w:t>playwork</w:t>
      </w:r>
      <w:r>
        <w:rPr>
          <w:rFonts w:ascii="Arial" w:hAnsi="Arial" w:cs="Arial"/>
          <w:color w:val="1D1D1D"/>
          <w:lang w:val="en"/>
        </w:rPr>
        <w:t xml:space="preserve">ers act as advocates for play when engaging with adult led agendas. </w:t>
      </w:r>
    </w:p>
    <w:p w14:paraId="68F3A84A" w14:textId="77777777" w:rsidR="00FB0335" w:rsidRDefault="00FB0335" w:rsidP="00FB0335">
      <w:pPr>
        <w:numPr>
          <w:ilvl w:val="0"/>
          <w:numId w:val="9"/>
        </w:numPr>
        <w:suppressAutoHyphens/>
        <w:spacing w:after="0" w:line="360" w:lineRule="atLeast"/>
        <w:rPr>
          <w:rFonts w:ascii="Arial" w:hAnsi="Arial" w:cs="Arial"/>
          <w:color w:val="1D1D1D"/>
          <w:lang w:val="en"/>
        </w:rPr>
      </w:pPr>
      <w:r>
        <w:rPr>
          <w:rFonts w:ascii="Arial" w:hAnsi="Arial" w:cs="Arial"/>
          <w:color w:val="1D1D1D"/>
          <w:lang w:val="en"/>
        </w:rPr>
        <w:t xml:space="preserve">The role of the </w:t>
      </w:r>
      <w:r>
        <w:rPr>
          <w:rStyle w:val="highlightedsearchterm"/>
          <w:rFonts w:ascii="Arial" w:hAnsi="Arial" w:cs="Arial"/>
          <w:color w:val="1D1D1D"/>
          <w:lang w:val="en"/>
        </w:rPr>
        <w:t>playwork</w:t>
      </w:r>
      <w:r>
        <w:rPr>
          <w:rFonts w:ascii="Arial" w:hAnsi="Arial" w:cs="Arial"/>
          <w:color w:val="1D1D1D"/>
          <w:lang w:val="en"/>
        </w:rPr>
        <w:t xml:space="preserve">er is to support all children and young people in the creation of a space in which they can play. </w:t>
      </w:r>
    </w:p>
    <w:p w14:paraId="668C1EEF" w14:textId="77777777" w:rsidR="00FB0335" w:rsidRDefault="00FB0335" w:rsidP="00FB0335">
      <w:pPr>
        <w:numPr>
          <w:ilvl w:val="0"/>
          <w:numId w:val="9"/>
        </w:numPr>
        <w:suppressAutoHyphens/>
        <w:spacing w:after="0" w:line="360" w:lineRule="atLeast"/>
        <w:rPr>
          <w:rFonts w:ascii="Arial" w:hAnsi="Arial" w:cs="Arial"/>
          <w:color w:val="1D1D1D"/>
          <w:lang w:val="en"/>
        </w:rPr>
      </w:pPr>
      <w:r>
        <w:rPr>
          <w:rFonts w:ascii="Arial" w:hAnsi="Arial" w:cs="Arial"/>
          <w:color w:val="1D1D1D"/>
          <w:lang w:val="en"/>
        </w:rPr>
        <w:t xml:space="preserve">The </w:t>
      </w:r>
      <w:r>
        <w:rPr>
          <w:rStyle w:val="highlightedsearchterm"/>
          <w:rFonts w:ascii="Arial" w:hAnsi="Arial" w:cs="Arial"/>
          <w:color w:val="1D1D1D"/>
          <w:lang w:val="en"/>
        </w:rPr>
        <w:t>playwork</w:t>
      </w:r>
      <w:r>
        <w:rPr>
          <w:rFonts w:ascii="Arial" w:hAnsi="Arial" w:cs="Arial"/>
          <w:color w:val="1D1D1D"/>
          <w:lang w:val="en"/>
        </w:rPr>
        <w:t xml:space="preserve">er's response to children and young people playing is based on a sound up to date knowledge of the play process, and reflective practice. </w:t>
      </w:r>
    </w:p>
    <w:p w14:paraId="288BA0ED" w14:textId="77777777" w:rsidR="00FB0335" w:rsidRDefault="00FB0335" w:rsidP="00FB0335">
      <w:pPr>
        <w:numPr>
          <w:ilvl w:val="0"/>
          <w:numId w:val="9"/>
        </w:numPr>
        <w:suppressAutoHyphens/>
        <w:spacing w:after="0" w:line="360" w:lineRule="atLeast"/>
        <w:rPr>
          <w:rFonts w:ascii="Arial" w:hAnsi="Arial" w:cs="Arial"/>
          <w:color w:val="1D1D1D"/>
          <w:lang w:val="en"/>
        </w:rPr>
      </w:pPr>
      <w:r>
        <w:rPr>
          <w:rStyle w:val="highlightedsearchterm"/>
          <w:rFonts w:ascii="Arial" w:hAnsi="Arial" w:cs="Arial"/>
          <w:color w:val="1D1D1D"/>
          <w:lang w:val="en"/>
        </w:rPr>
        <w:t>Playwork</w:t>
      </w:r>
      <w:r>
        <w:rPr>
          <w:rFonts w:ascii="Arial" w:hAnsi="Arial" w:cs="Arial"/>
          <w:color w:val="1D1D1D"/>
          <w:lang w:val="en"/>
        </w:rPr>
        <w:t xml:space="preserve">ers </w:t>
      </w:r>
      <w:proofErr w:type="spellStart"/>
      <w:r>
        <w:rPr>
          <w:rFonts w:ascii="Arial" w:hAnsi="Arial" w:cs="Arial"/>
          <w:color w:val="1D1D1D"/>
          <w:lang w:val="en"/>
        </w:rPr>
        <w:t>recognise</w:t>
      </w:r>
      <w:proofErr w:type="spellEnd"/>
      <w:r>
        <w:rPr>
          <w:rFonts w:ascii="Arial" w:hAnsi="Arial" w:cs="Arial"/>
          <w:color w:val="1D1D1D"/>
          <w:lang w:val="en"/>
        </w:rPr>
        <w:t xml:space="preserve"> their own impact on the play space </w:t>
      </w:r>
      <w:proofErr w:type="gramStart"/>
      <w:r>
        <w:rPr>
          <w:rFonts w:ascii="Arial" w:hAnsi="Arial" w:cs="Arial"/>
          <w:color w:val="1D1D1D"/>
          <w:lang w:val="en"/>
        </w:rPr>
        <w:t>and also</w:t>
      </w:r>
      <w:proofErr w:type="gramEnd"/>
      <w:r>
        <w:rPr>
          <w:rFonts w:ascii="Arial" w:hAnsi="Arial" w:cs="Arial"/>
          <w:color w:val="1D1D1D"/>
          <w:lang w:val="en"/>
        </w:rPr>
        <w:t xml:space="preserve"> the impact of children and young people’s play on the </w:t>
      </w:r>
      <w:r>
        <w:rPr>
          <w:rStyle w:val="highlightedsearchterm"/>
          <w:rFonts w:ascii="Arial" w:hAnsi="Arial" w:cs="Arial"/>
          <w:color w:val="1D1D1D"/>
          <w:lang w:val="en"/>
        </w:rPr>
        <w:t>playwork</w:t>
      </w:r>
      <w:r>
        <w:rPr>
          <w:rFonts w:ascii="Arial" w:hAnsi="Arial" w:cs="Arial"/>
          <w:color w:val="1D1D1D"/>
          <w:lang w:val="en"/>
        </w:rPr>
        <w:t xml:space="preserve">er.  </w:t>
      </w:r>
    </w:p>
    <w:p w14:paraId="0FA95F5F" w14:textId="77777777" w:rsidR="00FC066D" w:rsidRPr="0005682B" w:rsidRDefault="00FB0335" w:rsidP="00FB0335">
      <w:pPr>
        <w:numPr>
          <w:ilvl w:val="0"/>
          <w:numId w:val="9"/>
        </w:numPr>
        <w:suppressAutoHyphens/>
        <w:spacing w:after="280" w:line="360" w:lineRule="atLeast"/>
        <w:rPr>
          <w:rFonts w:ascii="Arial" w:hAnsi="Arial" w:cs="Arial"/>
          <w:color w:val="1D1D1D"/>
          <w:lang w:val="en"/>
        </w:rPr>
      </w:pPr>
      <w:r>
        <w:rPr>
          <w:rStyle w:val="highlightedsearchterm"/>
          <w:rFonts w:ascii="Arial" w:hAnsi="Arial" w:cs="Arial"/>
          <w:color w:val="1D1D1D"/>
          <w:lang w:val="en"/>
        </w:rPr>
        <w:t>Playwork</w:t>
      </w:r>
      <w:r>
        <w:rPr>
          <w:rFonts w:ascii="Arial" w:hAnsi="Arial" w:cs="Arial"/>
          <w:color w:val="1D1D1D"/>
          <w:lang w:val="en"/>
        </w:rPr>
        <w:t xml:space="preserve">ers choose an intervention style that enables children and young people to extend their play. All </w:t>
      </w:r>
      <w:r>
        <w:rPr>
          <w:rStyle w:val="highlightedsearchterm"/>
          <w:rFonts w:ascii="Arial" w:hAnsi="Arial" w:cs="Arial"/>
          <w:color w:val="1D1D1D"/>
          <w:lang w:val="en"/>
        </w:rPr>
        <w:t>playwork</w:t>
      </w:r>
      <w:r>
        <w:rPr>
          <w:rFonts w:ascii="Arial" w:hAnsi="Arial" w:cs="Arial"/>
          <w:color w:val="1D1D1D"/>
          <w:lang w:val="en"/>
        </w:rPr>
        <w:t>er intervention must balance risk with the</w:t>
      </w:r>
      <w:r w:rsidR="0005682B">
        <w:rPr>
          <w:rFonts w:ascii="Arial" w:hAnsi="Arial" w:cs="Arial"/>
          <w:color w:val="1D1D1D"/>
          <w:lang w:val="en"/>
        </w:rPr>
        <w:t xml:space="preserve"> developmental benefit and well-</w:t>
      </w:r>
      <w:r>
        <w:rPr>
          <w:rFonts w:ascii="Arial" w:hAnsi="Arial" w:cs="Arial"/>
          <w:color w:val="1D1D1D"/>
          <w:lang w:val="en"/>
        </w:rPr>
        <w:t>being of children.</w:t>
      </w:r>
      <w:r w:rsidR="0005682B">
        <w:rPr>
          <w:rFonts w:ascii="Arial" w:hAnsi="Arial" w:cs="Arial"/>
          <w:color w:val="1D1D1D"/>
          <w:lang w:val="en"/>
        </w:rPr>
        <w:t xml:space="preserve">                                                 </w:t>
      </w:r>
      <w:r w:rsidRPr="0005682B">
        <w:rPr>
          <w:rFonts w:ascii="Arial" w:hAnsi="Arial" w:cs="Arial"/>
          <w:color w:val="1D1D1D"/>
          <w:lang w:val="en"/>
        </w:rPr>
        <w:t>Source: Skills Active</w:t>
      </w:r>
    </w:p>
    <w:sectPr w:rsidR="00FC066D" w:rsidRPr="0005682B" w:rsidSect="00CA065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C5FA" w14:textId="77777777" w:rsidR="006A5721" w:rsidRDefault="006A5721" w:rsidP="00F91B7A">
      <w:pPr>
        <w:spacing w:after="0" w:line="240" w:lineRule="auto"/>
      </w:pPr>
      <w:r>
        <w:separator/>
      </w:r>
    </w:p>
  </w:endnote>
  <w:endnote w:type="continuationSeparator" w:id="0">
    <w:p w14:paraId="36B8BCB5" w14:textId="77777777" w:rsidR="006A5721" w:rsidRDefault="006A5721" w:rsidP="00F9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ssion One">
    <w:panose1 w:val="02000506080000020004"/>
    <w:charset w:val="00"/>
    <w:family w:val="modern"/>
    <w:notTrueType/>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2310" w14:textId="77777777" w:rsidR="00BB6602" w:rsidRDefault="009572DF">
    <w:pPr>
      <w:pStyle w:val="Footer"/>
    </w:pPr>
    <w:r>
      <w:rPr>
        <w:noProof/>
      </w:rPr>
      <w:drawing>
        <wp:anchor distT="0" distB="0" distL="114300" distR="114300" simplePos="0" relativeHeight="251660288" behindDoc="0" locked="0" layoutInCell="1" allowOverlap="1" wp14:anchorId="24C8A538" wp14:editId="407725E4">
          <wp:simplePos x="0" y="0"/>
          <wp:positionH relativeFrom="column">
            <wp:posOffset>-914400</wp:posOffset>
          </wp:positionH>
          <wp:positionV relativeFrom="paragraph">
            <wp:posOffset>146685</wp:posOffset>
          </wp:positionV>
          <wp:extent cx="7748905" cy="9391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939165"/>
                  </a:xfrm>
                  <a:prstGeom prst="rect">
                    <a:avLst/>
                  </a:prstGeom>
                  <a:noFill/>
                </pic:spPr>
              </pic:pic>
            </a:graphicData>
          </a:graphic>
          <wp14:sizeRelH relativeFrom="page">
            <wp14:pctWidth>0</wp14:pctWidth>
          </wp14:sizeRelH>
          <wp14:sizeRelV relativeFrom="page">
            <wp14:pctHeight>0</wp14:pctHeight>
          </wp14:sizeRelV>
        </wp:anchor>
      </w:drawing>
    </w:r>
    <w:r w:rsidR="00BB6602">
      <w:t xml:space="preserve">Copyright OPAL Ltd </w:t>
    </w:r>
  </w:p>
  <w:p w14:paraId="221D1AB2" w14:textId="77777777" w:rsidR="00F91B7A" w:rsidRDefault="00F91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A8C2" w14:textId="77777777" w:rsidR="006A5721" w:rsidRDefault="006A5721" w:rsidP="00F91B7A">
      <w:pPr>
        <w:spacing w:after="0" w:line="240" w:lineRule="auto"/>
      </w:pPr>
      <w:r>
        <w:separator/>
      </w:r>
    </w:p>
  </w:footnote>
  <w:footnote w:type="continuationSeparator" w:id="0">
    <w:p w14:paraId="3309C6BC" w14:textId="77777777" w:rsidR="006A5721" w:rsidRDefault="006A5721" w:rsidP="00F9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7399" w14:textId="7C57B883" w:rsidR="00604C1F" w:rsidRPr="009572DF" w:rsidRDefault="006A5721" w:rsidP="00604C1F">
    <w:pPr>
      <w:pStyle w:val="Header"/>
      <w:jc w:val="right"/>
      <w:rPr>
        <w:rFonts w:ascii="Passion One" w:hAnsi="Passion One"/>
        <w:color w:val="FF860D"/>
        <w:sz w:val="52"/>
        <w:szCs w:val="52"/>
      </w:rPr>
    </w:pPr>
    <w:sdt>
      <w:sdtPr>
        <w:id w:val="579331732"/>
        <w:docPartObj>
          <w:docPartGallery w:val="Page Numbers (Margins)"/>
          <w:docPartUnique/>
        </w:docPartObj>
      </w:sdtPr>
      <w:sdtEndPr/>
      <w:sdtContent>
        <w:r w:rsidR="009572DF">
          <w:rPr>
            <w:noProof/>
          </w:rPr>
          <mc:AlternateContent>
            <mc:Choice Requires="wps">
              <w:drawing>
                <wp:anchor distT="0" distB="0" distL="114300" distR="114300" simplePos="0" relativeHeight="251664384" behindDoc="0" locked="0" layoutInCell="0" allowOverlap="1" wp14:anchorId="22F49437" wp14:editId="1BE6B7DB">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7FC9" w14:textId="77777777" w:rsidR="009572DF" w:rsidRDefault="009572D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82E5D" w:rsidRPr="00B82E5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572DF" w:rsidRDefault="009572D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82E5D" w:rsidRPr="00B82E5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572DF" w:rsidRPr="009572DF">
      <w:rPr>
        <w:rFonts w:ascii="Passion One" w:hAnsi="Passion One"/>
        <w:noProof/>
        <w:color w:val="FF860D"/>
        <w:sz w:val="52"/>
        <w:szCs w:val="52"/>
        <w:lang w:eastAsia="en-GB"/>
      </w:rPr>
      <w:drawing>
        <wp:anchor distT="0" distB="0" distL="114300" distR="114300" simplePos="0" relativeHeight="251659264" behindDoc="0" locked="0" layoutInCell="1" allowOverlap="1" wp14:anchorId="7D281709" wp14:editId="0608A33E">
          <wp:simplePos x="0" y="0"/>
          <wp:positionH relativeFrom="column">
            <wp:posOffset>-214976</wp:posOffset>
          </wp:positionH>
          <wp:positionV relativeFrom="paragraph">
            <wp:posOffset>-295910</wp:posOffset>
          </wp:positionV>
          <wp:extent cx="621607" cy="625041"/>
          <wp:effectExtent l="0" t="0" r="7620" b="381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07" cy="625041"/>
                  </a:xfrm>
                  <a:prstGeom prst="rect">
                    <a:avLst/>
                  </a:prstGeom>
                  <a:noFill/>
                  <a:ln>
                    <a:noFill/>
                  </a:ln>
                </pic:spPr>
              </pic:pic>
            </a:graphicData>
          </a:graphic>
          <wp14:sizeRelH relativeFrom="page">
            <wp14:pctWidth>0</wp14:pctWidth>
          </wp14:sizeRelH>
          <wp14:sizeRelV relativeFrom="page">
            <wp14:pctHeight>0</wp14:pctHeight>
          </wp14:sizeRelV>
        </wp:anchor>
      </w:drawing>
    </w:r>
    <w:r w:rsidR="009572DF">
      <w:rPr>
        <w:rFonts w:asciiTheme="minorHAnsi" w:hAnsiTheme="minorHAnsi"/>
        <w:noProof/>
        <w:color w:val="FF860D"/>
        <w:sz w:val="52"/>
        <w:szCs w:val="52"/>
        <w:lang w:eastAsia="en-GB"/>
      </w:rPr>
      <w:drawing>
        <wp:anchor distT="0" distB="0" distL="114300" distR="114300" simplePos="0" relativeHeight="251662336" behindDoc="1" locked="0" layoutInCell="1" allowOverlap="1" wp14:anchorId="146B3574" wp14:editId="6FEE51E5">
          <wp:simplePos x="0" y="0"/>
          <wp:positionH relativeFrom="page">
            <wp:posOffset>-76200</wp:posOffset>
          </wp:positionH>
          <wp:positionV relativeFrom="paragraph">
            <wp:posOffset>-463493</wp:posOffset>
          </wp:positionV>
          <wp:extent cx="7806464" cy="988002"/>
          <wp:effectExtent l="0" t="0" r="4445" b="3175"/>
          <wp:wrapNone/>
          <wp:docPr id="26" name="Picture 16" descr="sk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6" descr="sky2"/>
                  <pic:cNvPicPr>
                    <a:picLocks noChangeAspect="1" noChangeArrowheads="1"/>
                  </pic:cNvPicPr>
                </pic:nvPicPr>
                <pic:blipFill rotWithShape="1">
                  <a:blip r:embed="rId2">
                    <a:extLst>
                      <a:ext uri="{28A0092B-C50C-407E-A947-70E740481C1C}">
                        <a14:useLocalDpi xmlns:a14="http://schemas.microsoft.com/office/drawing/2010/main" val="0"/>
                      </a:ext>
                    </a:extLst>
                  </a:blip>
                  <a:srcRect b="63028"/>
                  <a:stretch/>
                </pic:blipFill>
                <pic:spPr bwMode="auto">
                  <a:xfrm>
                    <a:off x="0" y="0"/>
                    <a:ext cx="7806464" cy="9880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4C1F">
      <w:tab/>
    </w:r>
    <w:r w:rsidR="006F028C" w:rsidRPr="006F028C">
      <w:rPr>
        <w:rFonts w:ascii="Passion One" w:hAnsi="Passion One" w:cstheme="minorHAnsi"/>
        <w:color w:val="FF860D"/>
        <w:sz w:val="52"/>
        <w:szCs w:val="52"/>
      </w:rPr>
      <w:t>The Playwork Principles</w:t>
    </w:r>
    <w:r w:rsidR="006F028C">
      <w:rPr>
        <w:rFonts w:ascii="Passion One" w:hAnsi="Passion One" w:cstheme="minorHAnsi"/>
        <w:color w:val="FF860D"/>
        <w:sz w:val="52"/>
        <w:szCs w:val="52"/>
      </w:rPr>
      <w:t xml:space="preserve">         </w:t>
    </w:r>
    <w:r w:rsidR="006F028C" w:rsidRPr="006F028C">
      <w:rPr>
        <w:rFonts w:ascii="Passion One" w:hAnsi="Passion One" w:cstheme="minorHAnsi"/>
        <w:color w:val="FF860D"/>
        <w:sz w:val="52"/>
        <w:szCs w:val="52"/>
      </w:rPr>
      <w:t xml:space="preserve"> </w:t>
    </w:r>
    <w:r w:rsidR="000832FF" w:rsidRPr="006F028C">
      <w:rPr>
        <w:rFonts w:ascii="Passion One" w:hAnsi="Passion One" w:cstheme="minorHAnsi"/>
        <w:color w:val="FF860D"/>
        <w:sz w:val="52"/>
        <w:szCs w:val="52"/>
      </w:rPr>
      <w:t xml:space="preserve">DOC </w:t>
    </w:r>
    <w:r w:rsidR="006F028C" w:rsidRPr="006F028C">
      <w:rPr>
        <w:rFonts w:ascii="Passion One" w:hAnsi="Passion One" w:cstheme="minorHAnsi"/>
        <w:color w:val="FF860D"/>
        <w:sz w:val="52"/>
        <w:szCs w:val="52"/>
      </w:rPr>
      <w:t>5.1</w:t>
    </w:r>
  </w:p>
  <w:p w14:paraId="6CA86369" w14:textId="77777777" w:rsidR="00F91B7A" w:rsidRDefault="00F91B7A" w:rsidP="00604C1F">
    <w:pPr>
      <w:pStyle w:val="Header"/>
      <w:tabs>
        <w:tab w:val="clear" w:pos="4513"/>
        <w:tab w:val="clear" w:pos="9026"/>
        <w:tab w:val="left" w:pos="10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3F55029"/>
    <w:multiLevelType w:val="hybridMultilevel"/>
    <w:tmpl w:val="EA00A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96BC5"/>
    <w:multiLevelType w:val="hybridMultilevel"/>
    <w:tmpl w:val="6910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824F6"/>
    <w:multiLevelType w:val="hybridMultilevel"/>
    <w:tmpl w:val="58BEE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854817"/>
    <w:multiLevelType w:val="hybridMultilevel"/>
    <w:tmpl w:val="D636936A"/>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 w15:restartNumberingAfterBreak="0">
    <w:nsid w:val="4947730B"/>
    <w:multiLevelType w:val="hybridMultilevel"/>
    <w:tmpl w:val="5F20E54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4AAA2D0F"/>
    <w:multiLevelType w:val="hybridMultilevel"/>
    <w:tmpl w:val="BEB6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A47C75"/>
    <w:multiLevelType w:val="hybridMultilevel"/>
    <w:tmpl w:val="D52A4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1A5F95"/>
    <w:multiLevelType w:val="hybridMultilevel"/>
    <w:tmpl w:val="2968D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8"/>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D2"/>
    <w:rsid w:val="000268A0"/>
    <w:rsid w:val="00033DC2"/>
    <w:rsid w:val="0005682B"/>
    <w:rsid w:val="000832FF"/>
    <w:rsid w:val="000C2E98"/>
    <w:rsid w:val="00132466"/>
    <w:rsid w:val="00197438"/>
    <w:rsid w:val="00207B7A"/>
    <w:rsid w:val="002B10CD"/>
    <w:rsid w:val="002F2A88"/>
    <w:rsid w:val="0033463F"/>
    <w:rsid w:val="00374893"/>
    <w:rsid w:val="003A2BE2"/>
    <w:rsid w:val="00403991"/>
    <w:rsid w:val="004C6713"/>
    <w:rsid w:val="004D7909"/>
    <w:rsid w:val="00512374"/>
    <w:rsid w:val="00586319"/>
    <w:rsid w:val="005969B8"/>
    <w:rsid w:val="005A06BB"/>
    <w:rsid w:val="005D1BD2"/>
    <w:rsid w:val="00604C1F"/>
    <w:rsid w:val="006A5721"/>
    <w:rsid w:val="006B73A8"/>
    <w:rsid w:val="006C11C7"/>
    <w:rsid w:val="006F028C"/>
    <w:rsid w:val="00717684"/>
    <w:rsid w:val="0075750F"/>
    <w:rsid w:val="007671CC"/>
    <w:rsid w:val="007778DD"/>
    <w:rsid w:val="007B42B9"/>
    <w:rsid w:val="008102D2"/>
    <w:rsid w:val="0082214E"/>
    <w:rsid w:val="00876F29"/>
    <w:rsid w:val="00933AD5"/>
    <w:rsid w:val="009572DF"/>
    <w:rsid w:val="00971ABF"/>
    <w:rsid w:val="009D1CDD"/>
    <w:rsid w:val="009F05CF"/>
    <w:rsid w:val="00A57059"/>
    <w:rsid w:val="00AD2FA7"/>
    <w:rsid w:val="00AF42BE"/>
    <w:rsid w:val="00B4257E"/>
    <w:rsid w:val="00B55780"/>
    <w:rsid w:val="00B82E5D"/>
    <w:rsid w:val="00BB6602"/>
    <w:rsid w:val="00C01EC4"/>
    <w:rsid w:val="00C11A50"/>
    <w:rsid w:val="00C12DA2"/>
    <w:rsid w:val="00CA065B"/>
    <w:rsid w:val="00CA1015"/>
    <w:rsid w:val="00CB4D84"/>
    <w:rsid w:val="00CC2D8B"/>
    <w:rsid w:val="00CD2925"/>
    <w:rsid w:val="00CE3063"/>
    <w:rsid w:val="00D24CC5"/>
    <w:rsid w:val="00DF6406"/>
    <w:rsid w:val="00ED7316"/>
    <w:rsid w:val="00F2198D"/>
    <w:rsid w:val="00F91B7A"/>
    <w:rsid w:val="00FA3373"/>
    <w:rsid w:val="00FB0335"/>
    <w:rsid w:val="00FC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BF1F"/>
  <w15:chartTrackingRefBased/>
  <w15:docId w15:val="{28EC0533-B588-449D-AE93-9D818934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D2"/>
    <w:pPr>
      <w:ind w:left="720"/>
      <w:contextualSpacing/>
    </w:pPr>
  </w:style>
  <w:style w:type="table" w:styleId="TableGrid">
    <w:name w:val="Table Grid"/>
    <w:basedOn w:val="TableNormal"/>
    <w:uiPriority w:val="59"/>
    <w:rsid w:val="0076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B7A"/>
    <w:pPr>
      <w:tabs>
        <w:tab w:val="center" w:pos="4513"/>
        <w:tab w:val="right" w:pos="9026"/>
      </w:tabs>
    </w:pPr>
  </w:style>
  <w:style w:type="character" w:customStyle="1" w:styleId="HeaderChar">
    <w:name w:val="Header Char"/>
    <w:basedOn w:val="DefaultParagraphFont"/>
    <w:link w:val="Header"/>
    <w:uiPriority w:val="99"/>
    <w:rsid w:val="00F91B7A"/>
    <w:rPr>
      <w:sz w:val="22"/>
      <w:szCs w:val="22"/>
      <w:lang w:eastAsia="en-US"/>
    </w:rPr>
  </w:style>
  <w:style w:type="paragraph" w:styleId="Footer">
    <w:name w:val="footer"/>
    <w:basedOn w:val="Normal"/>
    <w:link w:val="FooterChar"/>
    <w:uiPriority w:val="99"/>
    <w:unhideWhenUsed/>
    <w:rsid w:val="00F91B7A"/>
    <w:pPr>
      <w:tabs>
        <w:tab w:val="center" w:pos="4513"/>
        <w:tab w:val="right" w:pos="9026"/>
      </w:tabs>
    </w:pPr>
  </w:style>
  <w:style w:type="character" w:customStyle="1" w:styleId="FooterChar">
    <w:name w:val="Footer Char"/>
    <w:basedOn w:val="DefaultParagraphFont"/>
    <w:link w:val="Footer"/>
    <w:uiPriority w:val="99"/>
    <w:rsid w:val="00F91B7A"/>
    <w:rPr>
      <w:sz w:val="22"/>
      <w:szCs w:val="22"/>
      <w:lang w:eastAsia="en-US"/>
    </w:rPr>
  </w:style>
  <w:style w:type="paragraph" w:styleId="BalloonText">
    <w:name w:val="Balloon Text"/>
    <w:basedOn w:val="Normal"/>
    <w:link w:val="BalloonTextChar"/>
    <w:uiPriority w:val="99"/>
    <w:semiHidden/>
    <w:unhideWhenUsed/>
    <w:rsid w:val="00BB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02"/>
    <w:rPr>
      <w:rFonts w:ascii="Tahoma" w:hAnsi="Tahoma" w:cs="Tahoma"/>
      <w:sz w:val="16"/>
      <w:szCs w:val="16"/>
      <w:lang w:eastAsia="en-US"/>
    </w:rPr>
  </w:style>
  <w:style w:type="character" w:customStyle="1" w:styleId="highlightedsearchterm">
    <w:name w:val="highlightedsearchterm"/>
    <w:basedOn w:val="DefaultParagraphFont"/>
    <w:rsid w:val="00FB0335"/>
  </w:style>
  <w:style w:type="paragraph" w:styleId="NormalWeb">
    <w:name w:val="Normal (Web)"/>
    <w:basedOn w:val="Normal"/>
    <w:rsid w:val="00FB0335"/>
    <w:pPr>
      <w:suppressAutoHyphens/>
      <w:spacing w:after="0" w:line="336" w:lineRule="atLeast"/>
    </w:pPr>
    <w:rPr>
      <w:rFonts w:ascii="Times New Roman" w:eastAsia="Times New Roman" w:hAnsi="Times New Roman"/>
      <w:color w:val="1D1D1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dc:creator>
  <cp:keywords/>
  <dc:description/>
  <cp:lastModifiedBy>Michael Follett</cp:lastModifiedBy>
  <cp:revision>6</cp:revision>
  <dcterms:created xsi:type="dcterms:W3CDTF">2017-08-25T11:07:00Z</dcterms:created>
  <dcterms:modified xsi:type="dcterms:W3CDTF">2018-09-21T10:21:00Z</dcterms:modified>
</cp:coreProperties>
</file>