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C35DA" w14:textId="77777777" w:rsidR="00020A73" w:rsidRPr="00020A73" w:rsidRDefault="00020A73" w:rsidP="00020A73">
      <w:pPr>
        <w:autoSpaceDE w:val="0"/>
        <w:autoSpaceDN w:val="0"/>
        <w:adjustRightInd w:val="0"/>
        <w:spacing w:after="0" w:line="240" w:lineRule="auto"/>
        <w:rPr>
          <w:rFonts w:ascii="Calibri" w:hAnsi="Calibri" w:cs="Calibri"/>
          <w:color w:val="000000"/>
          <w:sz w:val="24"/>
          <w:szCs w:val="24"/>
          <w:lang w:val="en-GB" w:eastAsia="en-GB" w:bidi="ar-SA"/>
        </w:rPr>
      </w:pPr>
    </w:p>
    <w:p w14:paraId="0E6AD9A0" w14:textId="77777777" w:rsidR="009568F6" w:rsidRDefault="009568F6" w:rsidP="00020A73">
      <w:pPr>
        <w:autoSpaceDE w:val="0"/>
        <w:autoSpaceDN w:val="0"/>
        <w:adjustRightInd w:val="0"/>
        <w:spacing w:after="0" w:line="240" w:lineRule="auto"/>
        <w:rPr>
          <w:rFonts w:ascii="Calibri" w:hAnsi="Calibri" w:cs="Calibri"/>
          <w:color w:val="000000"/>
          <w:sz w:val="24"/>
          <w:szCs w:val="24"/>
          <w:lang w:val="en-GB" w:eastAsia="en-GB" w:bidi="ar-SA"/>
        </w:rPr>
      </w:pPr>
    </w:p>
    <w:p w14:paraId="048BBC21" w14:textId="77777777" w:rsidR="009568F6" w:rsidRDefault="009568F6" w:rsidP="00020A73">
      <w:pPr>
        <w:autoSpaceDE w:val="0"/>
        <w:autoSpaceDN w:val="0"/>
        <w:adjustRightInd w:val="0"/>
        <w:spacing w:after="0" w:line="240" w:lineRule="auto"/>
        <w:rPr>
          <w:rFonts w:ascii="Calibri" w:hAnsi="Calibri" w:cs="Calibri"/>
          <w:color w:val="000000"/>
          <w:sz w:val="24"/>
          <w:szCs w:val="24"/>
          <w:lang w:val="en-GB" w:eastAsia="en-GB" w:bidi="ar-SA"/>
        </w:rPr>
      </w:pPr>
    </w:p>
    <w:p w14:paraId="0F098E16" w14:textId="77777777" w:rsidR="009568F6" w:rsidRDefault="009568F6" w:rsidP="00020A73">
      <w:pPr>
        <w:autoSpaceDE w:val="0"/>
        <w:autoSpaceDN w:val="0"/>
        <w:adjustRightInd w:val="0"/>
        <w:spacing w:after="0" w:line="240" w:lineRule="auto"/>
        <w:rPr>
          <w:rFonts w:ascii="Calibri" w:hAnsi="Calibri" w:cs="Calibri"/>
          <w:color w:val="000000"/>
          <w:sz w:val="24"/>
          <w:szCs w:val="24"/>
          <w:lang w:val="en-GB" w:eastAsia="en-GB" w:bidi="ar-SA"/>
        </w:rPr>
      </w:pPr>
    </w:p>
    <w:p w14:paraId="1658263E" w14:textId="7FBCF4D5" w:rsidR="00362F6B" w:rsidRDefault="00020A73" w:rsidP="00020A73">
      <w:pPr>
        <w:autoSpaceDE w:val="0"/>
        <w:autoSpaceDN w:val="0"/>
        <w:adjustRightInd w:val="0"/>
        <w:spacing w:after="0" w:line="240" w:lineRule="auto"/>
        <w:rPr>
          <w:rFonts w:ascii="Calibri" w:hAnsi="Calibri" w:cs="Calibri"/>
          <w:color w:val="000000"/>
          <w:sz w:val="24"/>
          <w:szCs w:val="24"/>
          <w:lang w:val="en-GB" w:eastAsia="en-GB" w:bidi="ar-SA"/>
        </w:rPr>
      </w:pPr>
      <w:r w:rsidRPr="00020A73">
        <w:rPr>
          <w:rFonts w:ascii="Calibri" w:hAnsi="Calibri" w:cs="Calibri"/>
          <w:color w:val="000000"/>
          <w:sz w:val="24"/>
          <w:szCs w:val="24"/>
          <w:lang w:val="en-GB" w:eastAsia="en-GB" w:bidi="ar-SA"/>
        </w:rPr>
        <w:t xml:space="preserve"> </w:t>
      </w:r>
    </w:p>
    <w:p w14:paraId="68AAD6BE" w14:textId="0D732B7E" w:rsidR="00020A73" w:rsidRPr="009568F6" w:rsidRDefault="00020A73" w:rsidP="00020A73">
      <w:pPr>
        <w:autoSpaceDE w:val="0"/>
        <w:autoSpaceDN w:val="0"/>
        <w:adjustRightInd w:val="0"/>
        <w:spacing w:after="0" w:line="240" w:lineRule="auto"/>
        <w:rPr>
          <w:rFonts w:ascii="Calibri" w:hAnsi="Calibri" w:cs="Calibri"/>
          <w:b/>
          <w:bCs/>
          <w:color w:val="000000"/>
          <w:sz w:val="72"/>
          <w:szCs w:val="72"/>
          <w:lang w:val="en-GB" w:eastAsia="en-GB" w:bidi="ar-SA"/>
        </w:rPr>
      </w:pPr>
      <w:r w:rsidRPr="009568F6">
        <w:rPr>
          <w:rFonts w:ascii="Calibri" w:hAnsi="Calibri" w:cs="Calibri"/>
          <w:b/>
          <w:bCs/>
          <w:color w:val="000000"/>
          <w:sz w:val="72"/>
          <w:szCs w:val="72"/>
          <w:lang w:val="en-GB" w:eastAsia="en-GB" w:bidi="ar-SA"/>
        </w:rPr>
        <w:t>Gender Pay Gap</w:t>
      </w:r>
    </w:p>
    <w:p w14:paraId="023F3E24" w14:textId="77777777" w:rsidR="00020A73" w:rsidRDefault="00020A73" w:rsidP="00020A73">
      <w:pPr>
        <w:autoSpaceDE w:val="0"/>
        <w:autoSpaceDN w:val="0"/>
        <w:adjustRightInd w:val="0"/>
        <w:spacing w:after="0" w:line="240" w:lineRule="auto"/>
        <w:rPr>
          <w:rFonts w:ascii="Calibri" w:hAnsi="Calibri" w:cs="Calibri"/>
          <w:color w:val="000000"/>
          <w:sz w:val="52"/>
          <w:szCs w:val="52"/>
          <w:lang w:val="en-GB" w:eastAsia="en-GB" w:bidi="ar-SA"/>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2"/>
        <w:gridCol w:w="2161"/>
        <w:gridCol w:w="2433"/>
        <w:gridCol w:w="2434"/>
      </w:tblGrid>
      <w:tr w:rsidR="00020A73" w:rsidRPr="00020A73" w14:paraId="2DABD2ED" w14:textId="77777777" w:rsidTr="78C65AA4">
        <w:trPr>
          <w:trHeight w:val="110"/>
        </w:trPr>
        <w:tc>
          <w:tcPr>
            <w:tcW w:w="4503" w:type="dxa"/>
            <w:gridSpan w:val="2"/>
          </w:tcPr>
          <w:p w14:paraId="7CFD1C40" w14:textId="1FDF9EC9" w:rsidR="00020A73" w:rsidRPr="00020A73" w:rsidRDefault="00020A73" w:rsidP="00020A73">
            <w:pPr>
              <w:autoSpaceDE w:val="0"/>
              <w:autoSpaceDN w:val="0"/>
              <w:adjustRightInd w:val="0"/>
              <w:spacing w:after="0" w:line="240" w:lineRule="auto"/>
              <w:rPr>
                <w:rFonts w:ascii="Calibri" w:hAnsi="Calibri" w:cs="Calibri"/>
                <w:color w:val="000000"/>
                <w:lang w:val="en-GB" w:eastAsia="en-GB" w:bidi="ar-SA"/>
              </w:rPr>
            </w:pPr>
            <w:r w:rsidRPr="00020A73">
              <w:rPr>
                <w:rFonts w:ascii="Calibri" w:hAnsi="Calibri" w:cs="Calibri"/>
                <w:color w:val="000000"/>
                <w:lang w:val="en-GB" w:eastAsia="en-GB" w:bidi="ar-SA"/>
              </w:rPr>
              <w:t xml:space="preserve">Document title </w:t>
            </w:r>
          </w:p>
        </w:tc>
        <w:tc>
          <w:tcPr>
            <w:tcW w:w="4867" w:type="dxa"/>
            <w:gridSpan w:val="2"/>
          </w:tcPr>
          <w:p w14:paraId="1531AC4D" w14:textId="2BB8F36C" w:rsidR="00020A73" w:rsidRPr="00020A73" w:rsidRDefault="001F289F" w:rsidP="00020A73">
            <w:pPr>
              <w:autoSpaceDE w:val="0"/>
              <w:autoSpaceDN w:val="0"/>
              <w:adjustRightInd w:val="0"/>
              <w:spacing w:after="0" w:line="240" w:lineRule="auto"/>
              <w:rPr>
                <w:rFonts w:ascii="Calibri" w:hAnsi="Calibri" w:cs="Calibri"/>
                <w:color w:val="000000"/>
                <w:lang w:val="en-GB" w:eastAsia="en-GB" w:bidi="ar-SA"/>
              </w:rPr>
            </w:pPr>
            <w:r>
              <w:rPr>
                <w:rFonts w:ascii="Calibri" w:hAnsi="Calibri" w:cs="Calibri"/>
                <w:color w:val="000000"/>
                <w:lang w:val="en-GB" w:eastAsia="en-GB" w:bidi="ar-SA"/>
              </w:rPr>
              <w:t>Gender P</w:t>
            </w:r>
            <w:r w:rsidR="003B573C">
              <w:rPr>
                <w:rFonts w:ascii="Calibri" w:hAnsi="Calibri" w:cs="Calibri"/>
                <w:color w:val="000000"/>
                <w:lang w:val="en-GB" w:eastAsia="en-GB" w:bidi="ar-SA"/>
              </w:rPr>
              <w:t>a</w:t>
            </w:r>
            <w:r>
              <w:rPr>
                <w:rFonts w:ascii="Calibri" w:hAnsi="Calibri" w:cs="Calibri"/>
                <w:color w:val="000000"/>
                <w:lang w:val="en-GB" w:eastAsia="en-GB" w:bidi="ar-SA"/>
              </w:rPr>
              <w:t>y Gap report</w:t>
            </w:r>
          </w:p>
        </w:tc>
      </w:tr>
      <w:tr w:rsidR="00020A73" w:rsidRPr="00020A73" w14:paraId="028D37CA" w14:textId="77777777" w:rsidTr="78C65AA4">
        <w:trPr>
          <w:trHeight w:val="110"/>
        </w:trPr>
        <w:tc>
          <w:tcPr>
            <w:tcW w:w="4503" w:type="dxa"/>
            <w:gridSpan w:val="2"/>
          </w:tcPr>
          <w:p w14:paraId="33C7967B" w14:textId="77777777" w:rsidR="00020A73" w:rsidRPr="00020A73" w:rsidRDefault="00020A73" w:rsidP="00020A73">
            <w:pPr>
              <w:autoSpaceDE w:val="0"/>
              <w:autoSpaceDN w:val="0"/>
              <w:adjustRightInd w:val="0"/>
              <w:spacing w:after="0" w:line="240" w:lineRule="auto"/>
              <w:rPr>
                <w:rFonts w:ascii="Calibri" w:hAnsi="Calibri" w:cs="Calibri"/>
                <w:color w:val="000000"/>
                <w:lang w:val="en-GB" w:eastAsia="en-GB" w:bidi="ar-SA"/>
              </w:rPr>
            </w:pPr>
            <w:r w:rsidRPr="00020A73">
              <w:rPr>
                <w:rFonts w:ascii="Calibri" w:hAnsi="Calibri" w:cs="Calibri"/>
                <w:color w:val="000000"/>
                <w:lang w:val="en-GB" w:eastAsia="en-GB" w:bidi="ar-SA"/>
              </w:rPr>
              <w:t xml:space="preserve">Owner </w:t>
            </w:r>
          </w:p>
        </w:tc>
        <w:tc>
          <w:tcPr>
            <w:tcW w:w="4867" w:type="dxa"/>
            <w:gridSpan w:val="2"/>
          </w:tcPr>
          <w:p w14:paraId="0AE4B1FF" w14:textId="77777777" w:rsidR="00020A73" w:rsidRPr="00020A73" w:rsidRDefault="00020A73" w:rsidP="00020A73">
            <w:pPr>
              <w:autoSpaceDE w:val="0"/>
              <w:autoSpaceDN w:val="0"/>
              <w:adjustRightInd w:val="0"/>
              <w:spacing w:after="0" w:line="240" w:lineRule="auto"/>
              <w:rPr>
                <w:rFonts w:ascii="Calibri" w:hAnsi="Calibri" w:cs="Calibri"/>
                <w:color w:val="000000"/>
                <w:lang w:val="en-GB" w:eastAsia="en-GB" w:bidi="ar-SA"/>
              </w:rPr>
            </w:pPr>
            <w:r w:rsidRPr="00020A73">
              <w:rPr>
                <w:rFonts w:ascii="Calibri" w:hAnsi="Calibri" w:cs="Calibri"/>
                <w:color w:val="000000"/>
                <w:lang w:val="en-GB" w:eastAsia="en-GB" w:bidi="ar-SA"/>
              </w:rPr>
              <w:t xml:space="preserve">Human Resources </w:t>
            </w:r>
          </w:p>
        </w:tc>
      </w:tr>
      <w:tr w:rsidR="00D06EEE" w:rsidRPr="00020A73" w14:paraId="21B4816B" w14:textId="77777777" w:rsidTr="78C65AA4">
        <w:trPr>
          <w:trHeight w:val="157"/>
        </w:trPr>
        <w:tc>
          <w:tcPr>
            <w:tcW w:w="2342" w:type="dxa"/>
          </w:tcPr>
          <w:p w14:paraId="320139FF" w14:textId="77777777" w:rsidR="00D06EEE" w:rsidRPr="00020A73" w:rsidRDefault="00D06EEE" w:rsidP="00D06EEE">
            <w:pPr>
              <w:autoSpaceDE w:val="0"/>
              <w:autoSpaceDN w:val="0"/>
              <w:adjustRightInd w:val="0"/>
              <w:spacing w:after="0" w:line="240" w:lineRule="auto"/>
              <w:rPr>
                <w:rFonts w:ascii="Calibri" w:hAnsi="Calibri" w:cs="Calibri"/>
                <w:color w:val="000000"/>
                <w:lang w:val="en-GB" w:eastAsia="en-GB" w:bidi="ar-SA"/>
              </w:rPr>
            </w:pPr>
            <w:r w:rsidRPr="00020A73">
              <w:rPr>
                <w:rFonts w:ascii="Calibri" w:hAnsi="Calibri" w:cs="Calibri"/>
                <w:color w:val="000000"/>
                <w:lang w:val="en-GB" w:eastAsia="en-GB" w:bidi="ar-SA"/>
              </w:rPr>
              <w:t xml:space="preserve">Last updated </w:t>
            </w:r>
          </w:p>
        </w:tc>
        <w:tc>
          <w:tcPr>
            <w:tcW w:w="2161" w:type="dxa"/>
          </w:tcPr>
          <w:p w14:paraId="741AB7B0" w14:textId="193D3264" w:rsidR="00D06EEE" w:rsidRPr="00020A73" w:rsidRDefault="00D06EEE" w:rsidP="00D06EEE">
            <w:pPr>
              <w:autoSpaceDE w:val="0"/>
              <w:autoSpaceDN w:val="0"/>
              <w:adjustRightInd w:val="0"/>
              <w:spacing w:after="0" w:line="240" w:lineRule="auto"/>
              <w:rPr>
                <w:rFonts w:ascii="Calibri" w:hAnsi="Calibri" w:cs="Calibri"/>
                <w:color w:val="000000"/>
                <w:lang w:val="en-GB" w:eastAsia="en-GB" w:bidi="ar-SA"/>
              </w:rPr>
            </w:pPr>
            <w:r>
              <w:rPr>
                <w:rFonts w:ascii="Calibri" w:hAnsi="Calibri" w:cs="Calibri"/>
                <w:color w:val="000000"/>
                <w:lang w:val="en-GB" w:eastAsia="en-GB" w:bidi="ar-SA"/>
              </w:rPr>
              <w:t>28 March 2024</w:t>
            </w:r>
            <w:r w:rsidRPr="00020A73">
              <w:rPr>
                <w:rFonts w:ascii="Calibri" w:hAnsi="Calibri" w:cs="Calibri"/>
                <w:color w:val="000000"/>
                <w:lang w:val="en-GB" w:eastAsia="en-GB" w:bidi="ar-SA"/>
              </w:rPr>
              <w:t xml:space="preserve"> </w:t>
            </w:r>
          </w:p>
        </w:tc>
        <w:tc>
          <w:tcPr>
            <w:tcW w:w="2433" w:type="dxa"/>
          </w:tcPr>
          <w:p w14:paraId="4C0D400C" w14:textId="0B510851" w:rsidR="00D06EEE" w:rsidRPr="00020A73" w:rsidRDefault="00D06EEE" w:rsidP="00D06EEE">
            <w:pPr>
              <w:autoSpaceDE w:val="0"/>
              <w:autoSpaceDN w:val="0"/>
              <w:adjustRightInd w:val="0"/>
              <w:spacing w:after="0" w:line="240" w:lineRule="auto"/>
              <w:rPr>
                <w:rFonts w:ascii="Calibri" w:hAnsi="Calibri" w:cs="Calibri"/>
                <w:color w:val="000000"/>
                <w:lang w:val="en-GB" w:eastAsia="en-GB" w:bidi="ar-SA"/>
              </w:rPr>
            </w:pPr>
            <w:r>
              <w:rPr>
                <w:rFonts w:ascii="Calibri" w:hAnsi="Calibri" w:cs="Calibri"/>
                <w:color w:val="000000"/>
                <w:lang w:val="en-GB" w:eastAsia="en-GB" w:bidi="ar-SA"/>
              </w:rPr>
              <w:t>Review date</w:t>
            </w:r>
            <w:r w:rsidRPr="00020A73">
              <w:rPr>
                <w:rFonts w:ascii="Calibri" w:hAnsi="Calibri" w:cs="Calibri"/>
                <w:color w:val="000000"/>
                <w:lang w:val="en-GB" w:eastAsia="en-GB" w:bidi="ar-SA"/>
              </w:rPr>
              <w:t xml:space="preserve"> </w:t>
            </w:r>
          </w:p>
        </w:tc>
        <w:tc>
          <w:tcPr>
            <w:tcW w:w="2434" w:type="dxa"/>
          </w:tcPr>
          <w:p w14:paraId="380E8FEE" w14:textId="4EBFC51B" w:rsidR="00D06EEE" w:rsidRPr="00020A73" w:rsidRDefault="004D278F" w:rsidP="00D06EEE">
            <w:pPr>
              <w:autoSpaceDE w:val="0"/>
              <w:autoSpaceDN w:val="0"/>
              <w:adjustRightInd w:val="0"/>
              <w:spacing w:after="0" w:line="240" w:lineRule="auto"/>
              <w:rPr>
                <w:rFonts w:ascii="Calibri" w:hAnsi="Calibri" w:cs="Calibri"/>
                <w:color w:val="000000"/>
                <w:lang w:val="en-GB" w:eastAsia="en-GB" w:bidi="ar-SA"/>
              </w:rPr>
            </w:pPr>
            <w:r>
              <w:rPr>
                <w:rFonts w:ascii="Calibri" w:hAnsi="Calibri" w:cs="Calibri"/>
                <w:color w:val="000000"/>
                <w:lang w:val="en-GB" w:eastAsia="en-GB" w:bidi="ar-SA"/>
              </w:rPr>
              <w:t>31</w:t>
            </w:r>
            <w:r w:rsidR="00D06EEE">
              <w:rPr>
                <w:rFonts w:ascii="Calibri" w:hAnsi="Calibri" w:cs="Calibri"/>
                <w:color w:val="000000"/>
                <w:lang w:val="en-GB" w:eastAsia="en-GB" w:bidi="ar-SA"/>
              </w:rPr>
              <w:t xml:space="preserve"> March 202</w:t>
            </w:r>
            <w:r>
              <w:rPr>
                <w:rFonts w:ascii="Calibri" w:hAnsi="Calibri" w:cs="Calibri"/>
                <w:color w:val="000000"/>
                <w:lang w:val="en-GB" w:eastAsia="en-GB" w:bidi="ar-SA"/>
              </w:rPr>
              <w:t>5</w:t>
            </w:r>
          </w:p>
        </w:tc>
      </w:tr>
      <w:tr w:rsidR="004D278F" w:rsidRPr="00020A73" w14:paraId="16579A50" w14:textId="77777777" w:rsidTr="78C65AA4">
        <w:trPr>
          <w:trHeight w:val="648"/>
        </w:trPr>
        <w:tc>
          <w:tcPr>
            <w:tcW w:w="9370" w:type="dxa"/>
            <w:gridSpan w:val="4"/>
          </w:tcPr>
          <w:p w14:paraId="5D9DD4C5" w14:textId="77777777" w:rsidR="004D278F" w:rsidRPr="004D278F" w:rsidRDefault="004D278F" w:rsidP="00D06EEE">
            <w:pPr>
              <w:autoSpaceDE w:val="0"/>
              <w:autoSpaceDN w:val="0"/>
              <w:adjustRightInd w:val="0"/>
              <w:spacing w:after="0" w:line="240" w:lineRule="auto"/>
              <w:ind w:right="462"/>
              <w:rPr>
                <w:rFonts w:ascii="Calibri" w:hAnsi="Calibri" w:cs="Calibri"/>
                <w:b/>
                <w:bCs/>
                <w:color w:val="000000"/>
                <w:lang w:val="en-GB" w:eastAsia="en-GB" w:bidi="ar-SA"/>
              </w:rPr>
            </w:pPr>
            <w:r w:rsidRPr="00020A73">
              <w:rPr>
                <w:rFonts w:ascii="Calibri" w:hAnsi="Calibri" w:cs="Calibri"/>
                <w:b/>
                <w:bCs/>
                <w:color w:val="000000"/>
                <w:lang w:val="en-GB" w:eastAsia="en-GB" w:bidi="ar-SA"/>
              </w:rPr>
              <w:t xml:space="preserve">Purpose </w:t>
            </w:r>
          </w:p>
          <w:p w14:paraId="09B24040" w14:textId="4EDD8442" w:rsidR="004D278F" w:rsidRPr="00020A73" w:rsidRDefault="606F1F87" w:rsidP="00267477">
            <w:pPr>
              <w:rPr>
                <w:rFonts w:ascii="Calibri" w:hAnsi="Calibri" w:cs="Calibri"/>
                <w:color w:val="000000"/>
                <w:lang w:val="en-GB" w:eastAsia="en-GB" w:bidi="ar-SA"/>
              </w:rPr>
            </w:pPr>
            <w:r w:rsidRPr="78C65AA4">
              <w:rPr>
                <w:rFonts w:asciiTheme="minorHAnsi" w:hAnsiTheme="minorHAnsi" w:cs="Arial"/>
              </w:rPr>
              <w:t xml:space="preserve">Under the legislation launched in April 2017 for Gender Pay reporting (developed by the Government Equalities Office), in line with ACAS guidance and under the Equality Act 2010 (Gender Pay Gap Information) Regulations 2017, and as an employer with over 250 employees, St Chad’s Academies Trust </w:t>
            </w:r>
            <w:r w:rsidR="5342EB6F" w:rsidRPr="78C65AA4">
              <w:rPr>
                <w:rFonts w:asciiTheme="minorHAnsi" w:hAnsiTheme="minorHAnsi" w:cs="Arial"/>
              </w:rPr>
              <w:t>has a duty</w:t>
            </w:r>
            <w:r w:rsidR="388DC220" w:rsidRPr="78C65AA4">
              <w:rPr>
                <w:rFonts w:asciiTheme="minorHAnsi" w:hAnsiTheme="minorHAnsi" w:cs="Arial"/>
              </w:rPr>
              <w:t xml:space="preserve"> </w:t>
            </w:r>
            <w:r w:rsidRPr="78C65AA4">
              <w:rPr>
                <w:rFonts w:asciiTheme="minorHAnsi" w:hAnsiTheme="minorHAnsi" w:cs="Arial"/>
              </w:rPr>
              <w:t xml:space="preserve">to measure and report their gender pay gap for workers in scope </w:t>
            </w:r>
            <w:r w:rsidR="388DC220" w:rsidRPr="78C65AA4">
              <w:rPr>
                <w:rFonts w:asciiTheme="minorHAnsi" w:hAnsiTheme="minorHAnsi" w:cs="Arial"/>
              </w:rPr>
              <w:t xml:space="preserve">and captured </w:t>
            </w:r>
            <w:r w:rsidRPr="78C65AA4">
              <w:rPr>
                <w:rFonts w:asciiTheme="minorHAnsi" w:hAnsiTheme="minorHAnsi" w:cs="Arial"/>
              </w:rPr>
              <w:t>as of 31</w:t>
            </w:r>
            <w:r w:rsidRPr="78C65AA4">
              <w:rPr>
                <w:rFonts w:asciiTheme="minorHAnsi" w:hAnsiTheme="minorHAnsi" w:cs="Arial"/>
                <w:vertAlign w:val="superscript"/>
              </w:rPr>
              <w:t>st</w:t>
            </w:r>
            <w:r w:rsidRPr="78C65AA4">
              <w:rPr>
                <w:rFonts w:asciiTheme="minorHAnsi" w:hAnsiTheme="minorHAnsi" w:cs="Arial"/>
              </w:rPr>
              <w:t xml:space="preserve"> March 2023 (‘snapshot’ date). </w:t>
            </w:r>
            <w:r w:rsidR="388DC220" w:rsidRPr="78C65AA4">
              <w:rPr>
                <w:rFonts w:asciiTheme="minorHAnsi" w:hAnsiTheme="minorHAnsi" w:cs="Arial"/>
              </w:rPr>
              <w:t xml:space="preserve"> Data is captured as </w:t>
            </w:r>
            <w:r w:rsidR="00EC0145" w:rsidRPr="78C65AA4">
              <w:rPr>
                <w:rFonts w:asciiTheme="minorHAnsi" w:hAnsiTheme="minorHAnsi" w:cs="Arial"/>
              </w:rPr>
              <w:t>of</w:t>
            </w:r>
            <w:r w:rsidR="388DC220" w:rsidRPr="78C65AA4">
              <w:rPr>
                <w:rFonts w:asciiTheme="minorHAnsi" w:hAnsiTheme="minorHAnsi" w:cs="Arial"/>
              </w:rPr>
              <w:t xml:space="preserve"> 31 </w:t>
            </w:r>
            <w:bookmarkStart w:id="0" w:name="_Int_PRVngLM2"/>
            <w:r w:rsidR="388DC220" w:rsidRPr="78C65AA4">
              <w:rPr>
                <w:rFonts w:asciiTheme="minorHAnsi" w:hAnsiTheme="minorHAnsi" w:cs="Arial"/>
              </w:rPr>
              <w:t xml:space="preserve">March </w:t>
            </w:r>
            <w:r w:rsidR="568E5076" w:rsidRPr="78C65AA4">
              <w:rPr>
                <w:rFonts w:asciiTheme="minorHAnsi" w:hAnsiTheme="minorHAnsi" w:cs="Arial"/>
              </w:rPr>
              <w:t>in</w:t>
            </w:r>
            <w:bookmarkEnd w:id="0"/>
            <w:r w:rsidR="568E5076" w:rsidRPr="78C65AA4">
              <w:rPr>
                <w:rFonts w:asciiTheme="minorHAnsi" w:hAnsiTheme="minorHAnsi" w:cs="Arial"/>
              </w:rPr>
              <w:t xml:space="preserve"> each year.</w:t>
            </w:r>
          </w:p>
        </w:tc>
      </w:tr>
    </w:tbl>
    <w:p w14:paraId="57B55172" w14:textId="38DAD572" w:rsidR="00F53CEA" w:rsidRDefault="00F53CEA" w:rsidP="00C972CF">
      <w:pPr>
        <w:ind w:left="709" w:hanging="709"/>
        <w:rPr>
          <w:rFonts w:asciiTheme="minorHAnsi" w:hAnsiTheme="minorHAnsi" w:cstheme="minorHAnsi"/>
        </w:rPr>
      </w:pPr>
      <w:r>
        <w:rPr>
          <w:rFonts w:asciiTheme="minorHAnsi" w:hAnsiTheme="minorHAnsi" w:cstheme="minorHAnsi"/>
        </w:rPr>
        <w:tab/>
      </w:r>
    </w:p>
    <w:p w14:paraId="62026A0A" w14:textId="77777777" w:rsidR="00ED6B28" w:rsidRDefault="00ED6B28" w:rsidP="00C972CF">
      <w:pPr>
        <w:ind w:left="709" w:hanging="709"/>
        <w:rPr>
          <w:rFonts w:asciiTheme="minorHAnsi" w:hAnsiTheme="minorHAnsi" w:cstheme="minorHAnsi"/>
        </w:rPr>
      </w:pPr>
    </w:p>
    <w:p w14:paraId="11AAE37E" w14:textId="77777777" w:rsidR="00ED6B28" w:rsidRDefault="00ED6B28" w:rsidP="00C972CF">
      <w:pPr>
        <w:ind w:left="709" w:hanging="709"/>
        <w:rPr>
          <w:rFonts w:asciiTheme="minorHAnsi" w:hAnsiTheme="minorHAnsi" w:cstheme="minorHAnsi"/>
        </w:rPr>
      </w:pPr>
    </w:p>
    <w:p w14:paraId="63E614CA" w14:textId="77777777" w:rsidR="00ED6B28" w:rsidRPr="00FE0A95" w:rsidRDefault="00ED6B28" w:rsidP="00C972CF">
      <w:pPr>
        <w:ind w:left="709" w:hanging="709"/>
        <w:rPr>
          <w:rFonts w:asciiTheme="minorHAnsi" w:hAnsiTheme="minorHAnsi" w:cstheme="minorHAnsi"/>
        </w:rPr>
      </w:pPr>
    </w:p>
    <w:p w14:paraId="0CB8762F" w14:textId="68195E49" w:rsidR="00FE0F9B" w:rsidRPr="00CC6685" w:rsidRDefault="00CC6685" w:rsidP="78C65AA4">
      <w:pPr>
        <w:jc w:val="center"/>
        <w:rPr>
          <w:rFonts w:asciiTheme="minorHAnsi" w:hAnsiTheme="minorHAnsi" w:cstheme="minorBidi"/>
          <w:i/>
          <w:iCs/>
          <w:sz w:val="36"/>
          <w:szCs w:val="36"/>
        </w:rPr>
      </w:pPr>
      <w:r w:rsidRPr="78C65AA4">
        <w:rPr>
          <w:rFonts w:ascii="Calibri" w:hAnsi="Calibri" w:cs="Calibri"/>
          <w:i/>
          <w:iCs/>
          <w:color w:val="000000"/>
          <w:sz w:val="36"/>
          <w:szCs w:val="36"/>
          <w:shd w:val="clear" w:color="auto" w:fill="FFFFFF"/>
        </w:rPr>
        <w:t>“</w:t>
      </w:r>
      <w:r w:rsidR="00EC0145" w:rsidRPr="78C65AA4">
        <w:rPr>
          <w:rFonts w:ascii="Calibri" w:hAnsi="Calibri" w:cs="Calibri"/>
          <w:i/>
          <w:iCs/>
          <w:color w:val="000000"/>
          <w:sz w:val="36"/>
          <w:szCs w:val="36"/>
          <w:shd w:val="clear" w:color="auto" w:fill="FFFFFF"/>
        </w:rPr>
        <w:t>As we follow Christ in the footsteps of St Chad, we seek to be servant leaders who have a desire to see all those, within our Trust family, truly flourish both spiritually and academically.</w:t>
      </w:r>
      <w:r w:rsidRPr="78C65AA4">
        <w:rPr>
          <w:rFonts w:ascii="Calibri" w:hAnsi="Calibri" w:cs="Calibri"/>
          <w:i/>
          <w:iCs/>
          <w:color w:val="000000"/>
          <w:sz w:val="36"/>
          <w:szCs w:val="36"/>
          <w:shd w:val="clear" w:color="auto" w:fill="FFFFFF"/>
        </w:rPr>
        <w:t>”</w:t>
      </w:r>
      <w:r w:rsidR="00FE0F9B" w:rsidRPr="78C65AA4">
        <w:rPr>
          <w:rFonts w:asciiTheme="minorHAnsi" w:hAnsiTheme="minorHAnsi" w:cstheme="minorBidi"/>
          <w:i/>
          <w:iCs/>
          <w:sz w:val="36"/>
          <w:szCs w:val="36"/>
        </w:rPr>
        <w:br w:type="page"/>
      </w:r>
    </w:p>
    <w:p w14:paraId="1B9A92A9" w14:textId="1169426C" w:rsidR="007B21A6" w:rsidRPr="00182DA1" w:rsidRDefault="007B21A6" w:rsidP="003F6DF8">
      <w:pPr>
        <w:pStyle w:val="Heading1"/>
        <w:rPr>
          <w:rFonts w:asciiTheme="minorHAnsi" w:hAnsiTheme="minorHAnsi" w:cstheme="minorHAnsi"/>
          <w:sz w:val="22"/>
          <w:szCs w:val="22"/>
          <w:u w:val="single"/>
        </w:rPr>
      </w:pPr>
      <w:r w:rsidRPr="00182DA1">
        <w:rPr>
          <w:rFonts w:asciiTheme="minorHAnsi" w:hAnsiTheme="minorHAnsi" w:cstheme="minorHAnsi"/>
          <w:sz w:val="22"/>
          <w:szCs w:val="22"/>
          <w:u w:val="single"/>
        </w:rPr>
        <w:lastRenderedPageBreak/>
        <w:t>Introduction</w:t>
      </w:r>
    </w:p>
    <w:p w14:paraId="1E5CE8AC" w14:textId="2E87090E" w:rsidR="00946D43" w:rsidRPr="00182DA1" w:rsidRDefault="004F2090" w:rsidP="002E5EC7">
      <w:pPr>
        <w:rPr>
          <w:rFonts w:asciiTheme="minorHAnsi" w:hAnsiTheme="minorHAnsi" w:cs="Arial"/>
        </w:rPr>
      </w:pPr>
      <w:r w:rsidRPr="00182DA1">
        <w:rPr>
          <w:rFonts w:asciiTheme="minorHAnsi" w:hAnsiTheme="minorHAnsi" w:cs="Arial"/>
        </w:rPr>
        <w:t>Under the legislation launched in April 2017 for Gender Pay reporting (developed by the Government Equalities Office), in line with ACAS guidance and under the Equality Act 2010 (Gender Pay Gap Information) Regulations 2017, and as an employer with over 250 employees, St Chad’s Academies Trust is required to measure and report their gender pay gap for workers in scope as of 31</w:t>
      </w:r>
      <w:r w:rsidRPr="00182DA1">
        <w:rPr>
          <w:rFonts w:asciiTheme="minorHAnsi" w:hAnsiTheme="minorHAnsi" w:cs="Arial"/>
          <w:vertAlign w:val="superscript"/>
        </w:rPr>
        <w:t>st</w:t>
      </w:r>
      <w:r w:rsidRPr="00182DA1">
        <w:rPr>
          <w:rFonts w:asciiTheme="minorHAnsi" w:hAnsiTheme="minorHAnsi" w:cs="Arial"/>
        </w:rPr>
        <w:t xml:space="preserve"> March 20</w:t>
      </w:r>
      <w:r w:rsidR="00F4064A" w:rsidRPr="00182DA1">
        <w:rPr>
          <w:rFonts w:asciiTheme="minorHAnsi" w:hAnsiTheme="minorHAnsi" w:cs="Arial"/>
        </w:rPr>
        <w:t>2</w:t>
      </w:r>
      <w:r w:rsidR="00362F6B" w:rsidRPr="00182DA1">
        <w:rPr>
          <w:rFonts w:asciiTheme="minorHAnsi" w:hAnsiTheme="minorHAnsi" w:cs="Arial"/>
        </w:rPr>
        <w:t>3</w:t>
      </w:r>
      <w:r w:rsidRPr="00182DA1">
        <w:rPr>
          <w:rFonts w:asciiTheme="minorHAnsi" w:hAnsiTheme="minorHAnsi" w:cs="Arial"/>
        </w:rPr>
        <w:t xml:space="preserve"> (</w:t>
      </w:r>
      <w:r w:rsidR="0022475B" w:rsidRPr="00182DA1">
        <w:rPr>
          <w:rFonts w:asciiTheme="minorHAnsi" w:hAnsiTheme="minorHAnsi" w:cs="Arial"/>
        </w:rPr>
        <w:t>‘</w:t>
      </w:r>
      <w:r w:rsidRPr="00182DA1">
        <w:rPr>
          <w:rFonts w:asciiTheme="minorHAnsi" w:hAnsiTheme="minorHAnsi" w:cs="Arial"/>
        </w:rPr>
        <w:t>snapshot</w:t>
      </w:r>
      <w:r w:rsidR="0022475B" w:rsidRPr="00182DA1">
        <w:rPr>
          <w:rFonts w:asciiTheme="minorHAnsi" w:hAnsiTheme="minorHAnsi" w:cs="Arial"/>
        </w:rPr>
        <w:t>’</w:t>
      </w:r>
      <w:r w:rsidRPr="00182DA1">
        <w:rPr>
          <w:rFonts w:asciiTheme="minorHAnsi" w:hAnsiTheme="minorHAnsi" w:cs="Arial"/>
        </w:rPr>
        <w:t xml:space="preserve"> date).</w:t>
      </w:r>
      <w:r w:rsidR="00946D43" w:rsidRPr="00182DA1">
        <w:rPr>
          <w:rFonts w:asciiTheme="minorHAnsi" w:hAnsiTheme="minorHAnsi" w:cs="Arial"/>
        </w:rPr>
        <w:t xml:space="preserve"> </w:t>
      </w:r>
    </w:p>
    <w:p w14:paraId="13F92FF8" w14:textId="3545D5E7" w:rsidR="002E5EC7" w:rsidRPr="00182DA1" w:rsidRDefault="00946D43" w:rsidP="002E5EC7">
      <w:pPr>
        <w:rPr>
          <w:rFonts w:asciiTheme="minorHAnsi" w:hAnsiTheme="minorHAnsi" w:cs="Arial"/>
        </w:rPr>
      </w:pPr>
      <w:r w:rsidRPr="00182DA1">
        <w:rPr>
          <w:rFonts w:asciiTheme="minorHAnsi" w:hAnsiTheme="minorHAnsi" w:cs="Arial"/>
        </w:rPr>
        <w:t xml:space="preserve">This is our </w:t>
      </w:r>
      <w:r w:rsidR="006C5645" w:rsidRPr="00182DA1">
        <w:rPr>
          <w:rFonts w:asciiTheme="minorHAnsi" w:hAnsiTheme="minorHAnsi" w:cs="Arial"/>
        </w:rPr>
        <w:t>s</w:t>
      </w:r>
      <w:r w:rsidR="00AD478E" w:rsidRPr="00182DA1">
        <w:rPr>
          <w:rFonts w:asciiTheme="minorHAnsi" w:hAnsiTheme="minorHAnsi" w:cs="Arial"/>
        </w:rPr>
        <w:t>eventh</w:t>
      </w:r>
      <w:r w:rsidRPr="00182DA1">
        <w:rPr>
          <w:rFonts w:asciiTheme="minorHAnsi" w:hAnsiTheme="minorHAnsi" w:cs="Arial"/>
        </w:rPr>
        <w:t>-year reporting Gender Pay.</w:t>
      </w:r>
    </w:p>
    <w:p w14:paraId="4704025B" w14:textId="77777777" w:rsidR="00946D43" w:rsidRPr="00182DA1" w:rsidRDefault="00946D43" w:rsidP="00946D43">
      <w:pPr>
        <w:rPr>
          <w:rFonts w:asciiTheme="minorHAnsi" w:hAnsiTheme="minorHAnsi" w:cs="Arial"/>
          <w:b/>
          <w:bCs/>
          <w:u w:val="single"/>
        </w:rPr>
      </w:pPr>
      <w:r w:rsidRPr="00182DA1">
        <w:rPr>
          <w:rFonts w:asciiTheme="minorHAnsi" w:hAnsiTheme="minorHAnsi" w:cs="Arial"/>
          <w:b/>
          <w:bCs/>
          <w:u w:val="single"/>
        </w:rPr>
        <w:t>National context</w:t>
      </w:r>
    </w:p>
    <w:p w14:paraId="7FDB30D3" w14:textId="112CBC40" w:rsidR="00946D43" w:rsidRPr="00182DA1" w:rsidRDefault="003A65CD" w:rsidP="00946D43">
      <w:pPr>
        <w:rPr>
          <w:rFonts w:asciiTheme="minorHAnsi" w:hAnsiTheme="minorHAnsi" w:cs="Arial"/>
        </w:rPr>
      </w:pPr>
      <w:r w:rsidRPr="00182DA1">
        <w:rPr>
          <w:rFonts w:asciiTheme="minorHAnsi" w:hAnsiTheme="minorHAnsi" w:cs="Arial"/>
        </w:rPr>
        <w:t xml:space="preserve">As </w:t>
      </w:r>
      <w:r w:rsidR="00C361BB" w:rsidRPr="00182DA1">
        <w:rPr>
          <w:rFonts w:asciiTheme="minorHAnsi" w:hAnsiTheme="minorHAnsi" w:cs="Arial"/>
        </w:rPr>
        <w:t>the education sector continues to see</w:t>
      </w:r>
      <w:r w:rsidR="008C76B6" w:rsidRPr="00182DA1">
        <w:rPr>
          <w:rFonts w:asciiTheme="minorHAnsi" w:hAnsiTheme="minorHAnsi" w:cs="Arial"/>
        </w:rPr>
        <w:t>k</w:t>
      </w:r>
      <w:r w:rsidR="00C361BB" w:rsidRPr="00182DA1">
        <w:rPr>
          <w:rFonts w:asciiTheme="minorHAnsi" w:hAnsiTheme="minorHAnsi" w:cs="Arial"/>
        </w:rPr>
        <w:t xml:space="preserve"> a solution to recruitment and retention </w:t>
      </w:r>
      <w:r w:rsidR="008C76B6" w:rsidRPr="00182DA1">
        <w:rPr>
          <w:rFonts w:asciiTheme="minorHAnsi" w:hAnsiTheme="minorHAnsi" w:cs="Arial"/>
        </w:rPr>
        <w:t xml:space="preserve">in the sector </w:t>
      </w:r>
      <w:r w:rsidR="00C361BB" w:rsidRPr="00182DA1">
        <w:rPr>
          <w:rFonts w:asciiTheme="minorHAnsi" w:hAnsiTheme="minorHAnsi" w:cs="Arial"/>
        </w:rPr>
        <w:t xml:space="preserve">and </w:t>
      </w:r>
      <w:r w:rsidR="008C76B6" w:rsidRPr="00182DA1">
        <w:rPr>
          <w:rFonts w:asciiTheme="minorHAnsi" w:hAnsiTheme="minorHAnsi" w:cs="Arial"/>
        </w:rPr>
        <w:t>f</w:t>
      </w:r>
      <w:r w:rsidR="00C361BB" w:rsidRPr="00182DA1">
        <w:rPr>
          <w:rFonts w:asciiTheme="minorHAnsi" w:hAnsiTheme="minorHAnsi" w:cs="Arial"/>
        </w:rPr>
        <w:t xml:space="preserve">ollowing a year of much debate and action to support colleagues </w:t>
      </w:r>
      <w:r w:rsidR="008C76B6" w:rsidRPr="00182DA1">
        <w:rPr>
          <w:rFonts w:asciiTheme="minorHAnsi" w:hAnsiTheme="minorHAnsi" w:cs="Arial"/>
        </w:rPr>
        <w:t xml:space="preserve">in both teaching and support roles </w:t>
      </w:r>
      <w:r w:rsidR="00C361BB" w:rsidRPr="00182DA1">
        <w:rPr>
          <w:rFonts w:asciiTheme="minorHAnsi" w:hAnsiTheme="minorHAnsi" w:cs="Arial"/>
        </w:rPr>
        <w:t xml:space="preserve">achieve </w:t>
      </w:r>
      <w:r w:rsidR="008C76B6" w:rsidRPr="00182DA1">
        <w:rPr>
          <w:rFonts w:asciiTheme="minorHAnsi" w:hAnsiTheme="minorHAnsi" w:cs="Arial"/>
        </w:rPr>
        <w:t>pay in line with inflation</w:t>
      </w:r>
      <w:r w:rsidR="003C4FF1" w:rsidRPr="00182DA1">
        <w:rPr>
          <w:rFonts w:asciiTheme="minorHAnsi" w:hAnsiTheme="minorHAnsi" w:cs="Arial"/>
        </w:rPr>
        <w:t xml:space="preserve">, the Trust has remained in line with nationally agreed pay </w:t>
      </w:r>
      <w:r w:rsidR="005E582A" w:rsidRPr="00182DA1">
        <w:rPr>
          <w:rFonts w:asciiTheme="minorHAnsi" w:hAnsiTheme="minorHAnsi" w:cs="Arial"/>
        </w:rPr>
        <w:t>scales and</w:t>
      </w:r>
      <w:r w:rsidR="003C4FF1" w:rsidRPr="00182DA1">
        <w:rPr>
          <w:rFonts w:asciiTheme="minorHAnsi" w:hAnsiTheme="minorHAnsi" w:cs="Arial"/>
        </w:rPr>
        <w:t xml:space="preserve"> has sought to consider other </w:t>
      </w:r>
      <w:r w:rsidR="004503C4" w:rsidRPr="00182DA1">
        <w:rPr>
          <w:rFonts w:asciiTheme="minorHAnsi" w:hAnsiTheme="minorHAnsi" w:cs="Arial"/>
        </w:rPr>
        <w:t xml:space="preserve">benefits and rewards </w:t>
      </w:r>
      <w:r w:rsidR="002A0FAD" w:rsidRPr="00182DA1">
        <w:rPr>
          <w:rFonts w:asciiTheme="minorHAnsi" w:hAnsiTheme="minorHAnsi" w:cs="Arial"/>
        </w:rPr>
        <w:t>across the organisation</w:t>
      </w:r>
      <w:r w:rsidR="003C4FF1" w:rsidRPr="00182DA1">
        <w:rPr>
          <w:rFonts w:asciiTheme="minorHAnsi" w:hAnsiTheme="minorHAnsi" w:cs="Arial"/>
        </w:rPr>
        <w:t xml:space="preserve"> to support the whole colleague</w:t>
      </w:r>
      <w:r w:rsidR="004503C4" w:rsidRPr="00182DA1">
        <w:rPr>
          <w:rFonts w:asciiTheme="minorHAnsi" w:hAnsiTheme="minorHAnsi" w:cs="Arial"/>
        </w:rPr>
        <w:t>.</w:t>
      </w:r>
    </w:p>
    <w:p w14:paraId="59B1F703" w14:textId="6DA5214A" w:rsidR="0022475B" w:rsidRPr="004915DA" w:rsidRDefault="00946D43" w:rsidP="0022475B">
      <w:pPr>
        <w:jc w:val="both"/>
        <w:rPr>
          <w:rFonts w:asciiTheme="minorHAnsi" w:hAnsiTheme="minorHAnsi" w:cs="Arial"/>
        </w:rPr>
      </w:pPr>
      <w:r w:rsidRPr="004915DA">
        <w:rPr>
          <w:rFonts w:asciiTheme="minorHAnsi" w:hAnsiTheme="minorHAnsi" w:cs="Arial"/>
          <w:b/>
          <w:u w:val="single"/>
        </w:rPr>
        <w:t>Trust c</w:t>
      </w:r>
      <w:r w:rsidR="0022475B" w:rsidRPr="004915DA">
        <w:rPr>
          <w:rFonts w:asciiTheme="minorHAnsi" w:hAnsiTheme="minorHAnsi" w:cs="Arial"/>
          <w:b/>
          <w:u w:val="single"/>
        </w:rPr>
        <w:t>ontext</w:t>
      </w:r>
    </w:p>
    <w:p w14:paraId="1B5E1797" w14:textId="24F7D716" w:rsidR="0022475B" w:rsidRPr="004915DA" w:rsidRDefault="0022475B" w:rsidP="0022475B">
      <w:pPr>
        <w:jc w:val="both"/>
        <w:rPr>
          <w:rFonts w:asciiTheme="minorHAnsi" w:hAnsiTheme="minorHAnsi" w:cs="Arial"/>
        </w:rPr>
      </w:pPr>
      <w:r w:rsidRPr="004915DA">
        <w:rPr>
          <w:rFonts w:asciiTheme="minorHAnsi" w:hAnsiTheme="minorHAnsi" w:cs="Arial"/>
        </w:rPr>
        <w:t>Established in 2014, St Chad’s Academies Trust</w:t>
      </w:r>
      <w:r w:rsidR="00F4064A" w:rsidRPr="004915DA">
        <w:rPr>
          <w:rFonts w:asciiTheme="minorHAnsi" w:hAnsiTheme="minorHAnsi" w:cs="Arial"/>
        </w:rPr>
        <w:t xml:space="preserve"> is</w:t>
      </w:r>
      <w:r w:rsidRPr="004915DA">
        <w:rPr>
          <w:rFonts w:asciiTheme="minorHAnsi" w:hAnsiTheme="minorHAnsi" w:cs="Arial"/>
        </w:rPr>
        <w:t xml:space="preserve"> Diocesan Multi Academy Trust operating within one of the largest Dioceses in the country. The Trust is diverse and collaborative in its approach, operating within Sandwell, Stoke on Trent, Walsall, Wolverhampton, Telford &amp; Wrekin, Stafford</w:t>
      </w:r>
      <w:r w:rsidR="005E582A" w:rsidRPr="004915DA">
        <w:rPr>
          <w:rFonts w:asciiTheme="minorHAnsi" w:hAnsiTheme="minorHAnsi" w:cs="Arial"/>
        </w:rPr>
        <w:t>,</w:t>
      </w:r>
      <w:r w:rsidRPr="004915DA">
        <w:rPr>
          <w:rFonts w:asciiTheme="minorHAnsi" w:hAnsiTheme="minorHAnsi" w:cs="Arial"/>
        </w:rPr>
        <w:t xml:space="preserve"> and Shropshire.</w:t>
      </w:r>
    </w:p>
    <w:p w14:paraId="03BBCC1C" w14:textId="48D6B136" w:rsidR="0022475B" w:rsidRPr="004915DA" w:rsidRDefault="0022475B" w:rsidP="0022475B">
      <w:pPr>
        <w:rPr>
          <w:rFonts w:asciiTheme="minorHAnsi" w:hAnsiTheme="minorHAnsi" w:cs="Arial"/>
        </w:rPr>
      </w:pPr>
      <w:r w:rsidRPr="004915DA">
        <w:rPr>
          <w:rFonts w:asciiTheme="minorHAnsi" w:hAnsiTheme="minorHAnsi" w:cs="Arial"/>
        </w:rPr>
        <w:t xml:space="preserve">Our Trust succeeds and prides itself on true collaboration, </w:t>
      </w:r>
      <w:r w:rsidR="005A1BB4" w:rsidRPr="004915DA">
        <w:rPr>
          <w:rFonts w:asciiTheme="minorHAnsi" w:hAnsiTheme="minorHAnsi" w:cs="Arial"/>
        </w:rPr>
        <w:t>system leadership</w:t>
      </w:r>
      <w:r w:rsidRPr="004915DA">
        <w:rPr>
          <w:rFonts w:asciiTheme="minorHAnsi" w:hAnsiTheme="minorHAnsi" w:cs="Arial"/>
        </w:rPr>
        <w:t xml:space="preserve"> and academy to academy support</w:t>
      </w:r>
      <w:r w:rsidR="005A1BB4" w:rsidRPr="004915DA">
        <w:rPr>
          <w:rFonts w:asciiTheme="minorHAnsi" w:hAnsiTheme="minorHAnsi" w:cs="Arial"/>
        </w:rPr>
        <w:t xml:space="preserve"> </w:t>
      </w:r>
      <w:r w:rsidRPr="004915DA">
        <w:rPr>
          <w:rFonts w:asciiTheme="minorHAnsi" w:hAnsiTheme="minorHAnsi" w:cs="Arial"/>
        </w:rPr>
        <w:t>rooted in our distinctively Christian foundations; spiritually, morally, socially, culturally</w:t>
      </w:r>
      <w:r w:rsidR="00911A1C" w:rsidRPr="004915DA">
        <w:rPr>
          <w:rFonts w:asciiTheme="minorHAnsi" w:hAnsiTheme="minorHAnsi" w:cs="Arial"/>
        </w:rPr>
        <w:t>,</w:t>
      </w:r>
      <w:r w:rsidRPr="004915DA">
        <w:rPr>
          <w:rFonts w:asciiTheme="minorHAnsi" w:hAnsiTheme="minorHAnsi" w:cs="Arial"/>
        </w:rPr>
        <w:t xml:space="preserve"> and academically. The Trust works effortlessly with the </w:t>
      </w:r>
      <w:r w:rsidR="00F4064A" w:rsidRPr="004915DA">
        <w:rPr>
          <w:rFonts w:asciiTheme="minorHAnsi" w:hAnsiTheme="minorHAnsi" w:cs="Arial"/>
        </w:rPr>
        <w:t>1</w:t>
      </w:r>
      <w:r w:rsidR="0003635C" w:rsidRPr="004915DA">
        <w:rPr>
          <w:rFonts w:asciiTheme="minorHAnsi" w:hAnsiTheme="minorHAnsi" w:cs="Arial"/>
        </w:rPr>
        <w:t>7</w:t>
      </w:r>
      <w:r w:rsidR="007B1491" w:rsidRPr="004915DA">
        <w:rPr>
          <w:rFonts w:asciiTheme="minorHAnsi" w:hAnsiTheme="minorHAnsi" w:cs="Arial"/>
        </w:rPr>
        <w:t xml:space="preserve"> </w:t>
      </w:r>
      <w:r w:rsidRPr="004915DA">
        <w:rPr>
          <w:rFonts w:asciiTheme="minorHAnsi" w:hAnsiTheme="minorHAnsi" w:cs="Arial"/>
        </w:rPr>
        <w:t>primary</w:t>
      </w:r>
      <w:r w:rsidR="00F4064A" w:rsidRPr="004915DA">
        <w:rPr>
          <w:rFonts w:asciiTheme="minorHAnsi" w:hAnsiTheme="minorHAnsi" w:cs="Arial"/>
        </w:rPr>
        <w:t>, 1 Middle and 1 First</w:t>
      </w:r>
      <w:r w:rsidRPr="004915DA">
        <w:rPr>
          <w:rFonts w:asciiTheme="minorHAnsi" w:hAnsiTheme="minorHAnsi" w:cs="Arial"/>
        </w:rPr>
        <w:t xml:space="preserve"> academies within the Multi Academy Trust</w:t>
      </w:r>
      <w:r w:rsidR="00E11E74" w:rsidRPr="004915DA">
        <w:rPr>
          <w:rFonts w:asciiTheme="minorHAnsi" w:hAnsiTheme="minorHAnsi" w:cs="Arial"/>
        </w:rPr>
        <w:t xml:space="preserve"> to develop an inclusive and diverse working environment through continual CPD for senior and middle leaders</w:t>
      </w:r>
      <w:r w:rsidR="009D6B42" w:rsidRPr="004915DA">
        <w:rPr>
          <w:rFonts w:asciiTheme="minorHAnsi" w:hAnsiTheme="minorHAnsi" w:cs="Arial"/>
        </w:rPr>
        <w:t xml:space="preserve">, working to </w:t>
      </w:r>
      <w:r w:rsidR="003E0780" w:rsidRPr="004915DA">
        <w:rPr>
          <w:rFonts w:asciiTheme="minorHAnsi" w:hAnsiTheme="minorHAnsi" w:cs="Arial"/>
        </w:rPr>
        <w:t xml:space="preserve">remove unconscious </w:t>
      </w:r>
      <w:r w:rsidR="00714143" w:rsidRPr="004915DA">
        <w:rPr>
          <w:rFonts w:asciiTheme="minorHAnsi" w:hAnsiTheme="minorHAnsi" w:cs="Arial"/>
        </w:rPr>
        <w:t xml:space="preserve">bias in all aspects of the employment life cycle through </w:t>
      </w:r>
      <w:r w:rsidR="00063AE5" w:rsidRPr="004915DA">
        <w:rPr>
          <w:rFonts w:asciiTheme="minorHAnsi" w:hAnsiTheme="minorHAnsi" w:cs="Arial"/>
        </w:rPr>
        <w:t>use of language</w:t>
      </w:r>
      <w:r w:rsidR="0042270E" w:rsidRPr="004915DA">
        <w:rPr>
          <w:rFonts w:asciiTheme="minorHAnsi" w:hAnsiTheme="minorHAnsi" w:cs="Arial"/>
        </w:rPr>
        <w:t>/feedback</w:t>
      </w:r>
      <w:r w:rsidR="00063AE5" w:rsidRPr="004915DA">
        <w:rPr>
          <w:rFonts w:asciiTheme="minorHAnsi" w:hAnsiTheme="minorHAnsi" w:cs="Arial"/>
        </w:rPr>
        <w:t xml:space="preserve"> and allowing reasonable time to support all</w:t>
      </w:r>
      <w:r w:rsidR="0042270E" w:rsidRPr="004915DA">
        <w:rPr>
          <w:rFonts w:asciiTheme="minorHAnsi" w:hAnsiTheme="minorHAnsi" w:cs="Arial"/>
        </w:rPr>
        <w:t xml:space="preserve"> in progression and development opportunities.</w:t>
      </w:r>
    </w:p>
    <w:p w14:paraId="2C7302FD" w14:textId="4FBD8928" w:rsidR="00CA3BDB" w:rsidRPr="004915DA" w:rsidRDefault="00CA3BDB" w:rsidP="00946D43">
      <w:pPr>
        <w:rPr>
          <w:rFonts w:asciiTheme="minorHAnsi" w:hAnsiTheme="minorHAnsi" w:cs="Arial"/>
        </w:rPr>
      </w:pPr>
      <w:r w:rsidRPr="004915DA">
        <w:rPr>
          <w:rFonts w:asciiTheme="minorHAnsi" w:hAnsiTheme="minorHAnsi" w:cs="Arial"/>
        </w:rPr>
        <w:t xml:space="preserve">In line with the GPG </w:t>
      </w:r>
      <w:r w:rsidR="00217F91" w:rsidRPr="004915DA">
        <w:rPr>
          <w:rFonts w:asciiTheme="minorHAnsi" w:hAnsiTheme="minorHAnsi" w:cstheme="minorHAnsi"/>
        </w:rPr>
        <w:t xml:space="preserve">guidance </w:t>
      </w:r>
      <w:r w:rsidR="00946D43" w:rsidRPr="004915DA">
        <w:rPr>
          <w:rFonts w:asciiTheme="minorHAnsi" w:hAnsiTheme="minorHAnsi" w:cstheme="minorHAnsi"/>
        </w:rPr>
        <w:t xml:space="preserve">- </w:t>
      </w:r>
      <w:hyperlink r:id="rId11" w:history="1">
        <w:r w:rsidR="00946D43" w:rsidRPr="004915DA">
          <w:rPr>
            <w:rStyle w:val="Hyperlink"/>
            <w:rFonts w:asciiTheme="minorHAnsi" w:hAnsiTheme="minorHAnsi" w:cstheme="minorHAnsi"/>
            <w:color w:val="auto"/>
          </w:rPr>
          <w:t>The gender pay gap data you must gather - GOV.UK (www.gov.uk)</w:t>
        </w:r>
      </w:hyperlink>
      <w:r w:rsidR="00946D43" w:rsidRPr="004915DA">
        <w:rPr>
          <w:rFonts w:cstheme="minorHAnsi"/>
        </w:rPr>
        <w:t xml:space="preserve"> </w:t>
      </w:r>
      <w:r w:rsidR="0016288A" w:rsidRPr="004915DA">
        <w:rPr>
          <w:rFonts w:asciiTheme="minorHAnsi" w:hAnsiTheme="minorHAnsi" w:cs="Arial"/>
        </w:rPr>
        <w:t xml:space="preserve">colleagues </w:t>
      </w:r>
      <w:r w:rsidR="00946D43" w:rsidRPr="004915DA">
        <w:rPr>
          <w:rFonts w:asciiTheme="minorHAnsi" w:hAnsiTheme="minorHAnsi" w:cs="Arial"/>
        </w:rPr>
        <w:t>with irregular working hours,</w:t>
      </w:r>
      <w:r w:rsidR="00217F91" w:rsidRPr="004915DA">
        <w:rPr>
          <w:rFonts w:asciiTheme="minorHAnsi" w:hAnsiTheme="minorHAnsi" w:cs="Arial"/>
        </w:rPr>
        <w:t xml:space="preserve"> who have not worked </w:t>
      </w:r>
      <w:r w:rsidR="00946D43" w:rsidRPr="004915DA">
        <w:rPr>
          <w:rFonts w:asciiTheme="minorHAnsi" w:hAnsiTheme="minorHAnsi" w:cs="Arial"/>
        </w:rPr>
        <w:t xml:space="preserve">during the </w:t>
      </w:r>
      <w:r w:rsidR="00217F91" w:rsidRPr="004915DA">
        <w:rPr>
          <w:rFonts w:asciiTheme="minorHAnsi" w:hAnsiTheme="minorHAnsi" w:cs="Arial"/>
        </w:rPr>
        <w:t>3 months</w:t>
      </w:r>
      <w:r w:rsidR="00946D43" w:rsidRPr="004915DA">
        <w:rPr>
          <w:rFonts w:asciiTheme="minorHAnsi" w:hAnsiTheme="minorHAnsi" w:cs="Arial"/>
        </w:rPr>
        <w:t xml:space="preserve"> period</w:t>
      </w:r>
      <w:r w:rsidR="00217F91" w:rsidRPr="004915DA">
        <w:rPr>
          <w:rFonts w:asciiTheme="minorHAnsi" w:hAnsiTheme="minorHAnsi" w:cs="Arial"/>
        </w:rPr>
        <w:t xml:space="preserve"> </w:t>
      </w:r>
      <w:r w:rsidR="00785AFC" w:rsidRPr="004915DA">
        <w:rPr>
          <w:rFonts w:asciiTheme="minorHAnsi" w:hAnsiTheme="minorHAnsi" w:cs="Arial"/>
        </w:rPr>
        <w:t xml:space="preserve">(12 weeks) </w:t>
      </w:r>
      <w:r w:rsidR="00217F91" w:rsidRPr="004915DA">
        <w:rPr>
          <w:rFonts w:asciiTheme="minorHAnsi" w:hAnsiTheme="minorHAnsi" w:cs="Arial"/>
        </w:rPr>
        <w:t>up to the snapshot date</w:t>
      </w:r>
      <w:r w:rsidR="00946D43" w:rsidRPr="004915DA">
        <w:rPr>
          <w:rFonts w:asciiTheme="minorHAnsi" w:hAnsiTheme="minorHAnsi" w:cs="Arial"/>
        </w:rPr>
        <w:t>,</w:t>
      </w:r>
      <w:r w:rsidR="00217F91" w:rsidRPr="004915DA">
        <w:rPr>
          <w:rFonts w:asciiTheme="minorHAnsi" w:hAnsiTheme="minorHAnsi" w:cs="Arial"/>
        </w:rPr>
        <w:t xml:space="preserve"> have not been included</w:t>
      </w:r>
      <w:r w:rsidR="00946D43" w:rsidRPr="004915DA">
        <w:rPr>
          <w:rFonts w:asciiTheme="minorHAnsi" w:hAnsiTheme="minorHAnsi" w:cs="Arial"/>
        </w:rPr>
        <w:t xml:space="preserve"> in our calculations</w:t>
      </w:r>
      <w:r w:rsidR="00217F91" w:rsidRPr="004915DA">
        <w:rPr>
          <w:rFonts w:asciiTheme="minorHAnsi" w:hAnsiTheme="minorHAnsi" w:cs="Arial"/>
        </w:rPr>
        <w:t>.</w:t>
      </w:r>
    </w:p>
    <w:p w14:paraId="5691EFE3" w14:textId="77777777" w:rsidR="002E5EC7" w:rsidRPr="004915DA" w:rsidRDefault="002E5EC7" w:rsidP="002E5EC7">
      <w:pPr>
        <w:rPr>
          <w:rFonts w:asciiTheme="minorHAnsi" w:hAnsiTheme="minorHAnsi" w:cs="Arial"/>
          <w:b/>
          <w:u w:val="single"/>
        </w:rPr>
      </w:pPr>
      <w:r w:rsidRPr="004915DA">
        <w:rPr>
          <w:rFonts w:asciiTheme="minorHAnsi" w:hAnsiTheme="minorHAnsi" w:cs="Arial"/>
          <w:b/>
          <w:u w:val="single"/>
        </w:rPr>
        <w:t>General Principles</w:t>
      </w:r>
    </w:p>
    <w:p w14:paraId="37ACCDA1" w14:textId="727DD83D" w:rsidR="002D06CC" w:rsidRPr="004915DA" w:rsidRDefault="004F2090" w:rsidP="002E5EC7">
      <w:pPr>
        <w:rPr>
          <w:rFonts w:asciiTheme="minorHAnsi" w:hAnsiTheme="minorHAnsi" w:cs="Arial"/>
        </w:rPr>
      </w:pPr>
      <w:r w:rsidRPr="004915DA">
        <w:rPr>
          <w:rFonts w:asciiTheme="minorHAnsi" w:hAnsiTheme="minorHAnsi" w:cs="Arial"/>
        </w:rPr>
        <w:t xml:space="preserve">The report </w:t>
      </w:r>
      <w:r w:rsidR="00DB4245" w:rsidRPr="004915DA">
        <w:rPr>
          <w:rFonts w:asciiTheme="minorHAnsi" w:hAnsiTheme="minorHAnsi" w:cs="Arial"/>
        </w:rPr>
        <w:t xml:space="preserve">involves carrying out six calculations that show the difference between the average </w:t>
      </w:r>
      <w:r w:rsidR="00A23CFA" w:rsidRPr="004915DA">
        <w:rPr>
          <w:rFonts w:asciiTheme="minorHAnsi" w:hAnsiTheme="minorHAnsi" w:cs="Arial"/>
        </w:rPr>
        <w:t xml:space="preserve">hourly </w:t>
      </w:r>
      <w:r w:rsidR="00DB4245" w:rsidRPr="004915DA">
        <w:rPr>
          <w:rFonts w:asciiTheme="minorHAnsi" w:hAnsiTheme="minorHAnsi" w:cs="Arial"/>
        </w:rPr>
        <w:t xml:space="preserve">earnings of men and women in our </w:t>
      </w:r>
      <w:r w:rsidR="00F16C61" w:rsidRPr="004915DA">
        <w:rPr>
          <w:rFonts w:asciiTheme="minorHAnsi" w:hAnsiTheme="minorHAnsi" w:cs="Arial"/>
        </w:rPr>
        <w:t>organization.</w:t>
      </w:r>
      <w:r w:rsidR="00DB4245" w:rsidRPr="004915DA">
        <w:rPr>
          <w:rFonts w:asciiTheme="minorHAnsi" w:hAnsiTheme="minorHAnsi" w:cs="Arial"/>
        </w:rPr>
        <w:t xml:space="preserve"> </w:t>
      </w:r>
    </w:p>
    <w:p w14:paraId="7B595E1F" w14:textId="2BD1BEF2" w:rsidR="007F339A" w:rsidRPr="004915DA" w:rsidRDefault="007F339A" w:rsidP="007F339A">
      <w:pPr>
        <w:rPr>
          <w:rFonts w:asciiTheme="minorHAnsi" w:hAnsiTheme="minorHAnsi" w:cs="Arial"/>
        </w:rPr>
        <w:sectPr w:rsidR="007F339A" w:rsidRPr="004915DA" w:rsidSect="000B2A5C">
          <w:headerReference w:type="default" r:id="rId12"/>
          <w:footerReference w:type="default" r:id="rId13"/>
          <w:headerReference w:type="first" r:id="rId14"/>
          <w:footerReference w:type="first" r:id="rId15"/>
          <w:pgSz w:w="11906" w:h="16838" w:code="9"/>
          <w:pgMar w:top="1824" w:right="1134" w:bottom="851" w:left="1134" w:header="1134" w:footer="630" w:gutter="0"/>
          <w:cols w:space="708"/>
          <w:titlePg/>
          <w:docGrid w:linePitch="360"/>
        </w:sectPr>
      </w:pPr>
    </w:p>
    <w:p w14:paraId="2E7CB3CA" w14:textId="224C064E" w:rsidR="002D06CC" w:rsidRPr="004915DA" w:rsidRDefault="002D06CC" w:rsidP="002D06CC">
      <w:pPr>
        <w:pStyle w:val="ListParagraph"/>
        <w:numPr>
          <w:ilvl w:val="0"/>
          <w:numId w:val="22"/>
        </w:numPr>
        <w:ind w:right="-355"/>
        <w:rPr>
          <w:rFonts w:asciiTheme="minorHAnsi" w:hAnsiTheme="minorHAnsi" w:cs="Arial"/>
        </w:rPr>
      </w:pPr>
      <w:r w:rsidRPr="004915DA">
        <w:rPr>
          <w:rFonts w:asciiTheme="minorHAnsi" w:hAnsiTheme="minorHAnsi" w:cs="Arial"/>
        </w:rPr>
        <w:t xml:space="preserve">Mean gender pay gap in hourly </w:t>
      </w:r>
      <w:r w:rsidR="00F16C61" w:rsidRPr="004915DA">
        <w:rPr>
          <w:rFonts w:asciiTheme="minorHAnsi" w:hAnsiTheme="minorHAnsi" w:cs="Arial"/>
        </w:rPr>
        <w:t>pay.</w:t>
      </w:r>
    </w:p>
    <w:p w14:paraId="010A0ED9" w14:textId="77777777" w:rsidR="002D06CC" w:rsidRPr="004915DA" w:rsidRDefault="002D06CC" w:rsidP="78C65AA4">
      <w:pPr>
        <w:pStyle w:val="ListParagraph"/>
        <w:numPr>
          <w:ilvl w:val="0"/>
          <w:numId w:val="22"/>
        </w:numPr>
        <w:ind w:right="-355"/>
        <w:rPr>
          <w:rFonts w:asciiTheme="minorHAnsi" w:hAnsiTheme="minorHAnsi" w:cs="Arial"/>
        </w:rPr>
      </w:pPr>
      <w:r w:rsidRPr="78C65AA4">
        <w:rPr>
          <w:rFonts w:asciiTheme="minorHAnsi" w:hAnsiTheme="minorHAnsi" w:cs="Arial"/>
        </w:rPr>
        <w:t xml:space="preserve">Mean bonus gender </w:t>
      </w:r>
      <w:bookmarkStart w:id="1" w:name="_Int_qlxhAutm"/>
      <w:r w:rsidRPr="78C65AA4">
        <w:rPr>
          <w:rFonts w:asciiTheme="minorHAnsi" w:hAnsiTheme="minorHAnsi" w:cs="Arial"/>
        </w:rPr>
        <w:t>pay</w:t>
      </w:r>
      <w:bookmarkEnd w:id="1"/>
      <w:r w:rsidRPr="78C65AA4">
        <w:rPr>
          <w:rFonts w:asciiTheme="minorHAnsi" w:hAnsiTheme="minorHAnsi" w:cs="Arial"/>
        </w:rPr>
        <w:t xml:space="preserve"> gap (if relevant)</w:t>
      </w:r>
    </w:p>
    <w:p w14:paraId="79E852BA" w14:textId="77777777" w:rsidR="002D06CC" w:rsidRPr="004915DA" w:rsidRDefault="002D06CC" w:rsidP="002D06CC">
      <w:pPr>
        <w:pStyle w:val="ListParagraph"/>
        <w:numPr>
          <w:ilvl w:val="0"/>
          <w:numId w:val="22"/>
        </w:numPr>
        <w:ind w:right="-355"/>
        <w:rPr>
          <w:rFonts w:asciiTheme="minorHAnsi" w:hAnsiTheme="minorHAnsi" w:cs="Arial"/>
        </w:rPr>
      </w:pPr>
      <w:r w:rsidRPr="004915DA">
        <w:rPr>
          <w:rFonts w:asciiTheme="minorHAnsi" w:hAnsiTheme="minorHAnsi" w:cs="Arial"/>
        </w:rPr>
        <w:t>Proportion of males and females receiving a bonus payment (if relevant)</w:t>
      </w:r>
    </w:p>
    <w:p w14:paraId="60BA96BE" w14:textId="599A9BDA" w:rsidR="002D06CC" w:rsidRPr="004915DA" w:rsidRDefault="002D06CC" w:rsidP="002D06CC">
      <w:pPr>
        <w:pStyle w:val="ListParagraph"/>
        <w:numPr>
          <w:ilvl w:val="0"/>
          <w:numId w:val="22"/>
        </w:numPr>
        <w:ind w:right="-355"/>
        <w:rPr>
          <w:rFonts w:asciiTheme="minorHAnsi" w:hAnsiTheme="minorHAnsi" w:cs="Arial"/>
        </w:rPr>
      </w:pPr>
      <w:r w:rsidRPr="004915DA">
        <w:rPr>
          <w:rFonts w:asciiTheme="minorHAnsi" w:hAnsiTheme="minorHAnsi" w:cs="Arial"/>
        </w:rPr>
        <w:t>Median gender pay gap in hourly pay</w:t>
      </w:r>
      <w:r w:rsidR="00F16C61" w:rsidRPr="004915DA">
        <w:rPr>
          <w:rFonts w:asciiTheme="minorHAnsi" w:hAnsiTheme="minorHAnsi" w:cs="Arial"/>
        </w:rPr>
        <w:t>.</w:t>
      </w:r>
    </w:p>
    <w:p w14:paraId="7135CF10" w14:textId="77777777" w:rsidR="002D06CC" w:rsidRPr="004915DA" w:rsidRDefault="002D06CC" w:rsidP="78C65AA4">
      <w:pPr>
        <w:pStyle w:val="ListParagraph"/>
        <w:numPr>
          <w:ilvl w:val="0"/>
          <w:numId w:val="22"/>
        </w:numPr>
        <w:ind w:right="-355"/>
        <w:rPr>
          <w:rFonts w:asciiTheme="minorHAnsi" w:hAnsiTheme="minorHAnsi" w:cs="Arial"/>
        </w:rPr>
      </w:pPr>
      <w:r w:rsidRPr="78C65AA4">
        <w:rPr>
          <w:rFonts w:asciiTheme="minorHAnsi" w:hAnsiTheme="minorHAnsi" w:cs="Arial"/>
        </w:rPr>
        <w:t xml:space="preserve">Median bonus gender </w:t>
      </w:r>
      <w:bookmarkStart w:id="2" w:name="_Int_JaC2rJYb"/>
      <w:r w:rsidRPr="78C65AA4">
        <w:rPr>
          <w:rFonts w:asciiTheme="minorHAnsi" w:hAnsiTheme="minorHAnsi" w:cs="Arial"/>
        </w:rPr>
        <w:t>pay</w:t>
      </w:r>
      <w:bookmarkEnd w:id="2"/>
      <w:r w:rsidRPr="78C65AA4">
        <w:rPr>
          <w:rFonts w:asciiTheme="minorHAnsi" w:hAnsiTheme="minorHAnsi" w:cs="Arial"/>
        </w:rPr>
        <w:t xml:space="preserve"> gap (if relevant)</w:t>
      </w:r>
    </w:p>
    <w:p w14:paraId="38558310" w14:textId="77777777" w:rsidR="002D06CC" w:rsidRPr="004915DA" w:rsidRDefault="002D06CC" w:rsidP="002D06CC">
      <w:pPr>
        <w:pStyle w:val="ListParagraph"/>
        <w:numPr>
          <w:ilvl w:val="0"/>
          <w:numId w:val="22"/>
        </w:numPr>
        <w:ind w:right="-355"/>
        <w:rPr>
          <w:rFonts w:asciiTheme="minorHAnsi" w:hAnsiTheme="minorHAnsi" w:cs="Arial"/>
        </w:rPr>
      </w:pPr>
      <w:r w:rsidRPr="004915DA">
        <w:rPr>
          <w:rFonts w:asciiTheme="minorHAnsi" w:hAnsiTheme="minorHAnsi" w:cs="Arial"/>
        </w:rPr>
        <w:t>Proportion of males and females in each pay quartile</w:t>
      </w:r>
    </w:p>
    <w:p w14:paraId="4391C62B" w14:textId="77777777" w:rsidR="002D06CC" w:rsidRPr="00182DA1" w:rsidRDefault="002D06CC" w:rsidP="002E5EC7">
      <w:pPr>
        <w:rPr>
          <w:rFonts w:asciiTheme="minorHAnsi" w:hAnsiTheme="minorHAnsi" w:cs="Arial"/>
          <w:color w:val="FF0000"/>
        </w:rPr>
        <w:sectPr w:rsidR="002D06CC" w:rsidRPr="00182DA1" w:rsidSect="000B2A5C">
          <w:type w:val="continuous"/>
          <w:pgSz w:w="11906" w:h="16838" w:code="9"/>
          <w:pgMar w:top="1181" w:right="1134" w:bottom="851" w:left="1134" w:header="1134" w:footer="197" w:gutter="0"/>
          <w:cols w:num="2" w:space="2"/>
          <w:titlePg/>
          <w:docGrid w:linePitch="360"/>
        </w:sectPr>
      </w:pPr>
    </w:p>
    <w:p w14:paraId="31561F3E" w14:textId="77777777" w:rsidR="0042270E" w:rsidRPr="00182DA1" w:rsidRDefault="0042270E" w:rsidP="002E5EC7">
      <w:pPr>
        <w:rPr>
          <w:rFonts w:asciiTheme="minorHAnsi" w:hAnsiTheme="minorHAnsi" w:cs="Arial"/>
          <w:color w:val="FF0000"/>
        </w:rPr>
      </w:pPr>
    </w:p>
    <w:p w14:paraId="4A6C32CB" w14:textId="6412D019" w:rsidR="004F2090" w:rsidRPr="004915DA" w:rsidRDefault="00BC133E" w:rsidP="002E5EC7">
      <w:pPr>
        <w:rPr>
          <w:rFonts w:asciiTheme="minorHAnsi" w:hAnsiTheme="minorHAnsi" w:cs="Arial"/>
        </w:rPr>
      </w:pPr>
      <w:r w:rsidRPr="004915DA">
        <w:rPr>
          <w:rFonts w:asciiTheme="minorHAnsi" w:hAnsiTheme="minorHAnsi" w:cs="Arial"/>
        </w:rPr>
        <w:lastRenderedPageBreak/>
        <w:t xml:space="preserve">This report </w:t>
      </w:r>
      <w:r w:rsidR="00DB4245" w:rsidRPr="004915DA">
        <w:rPr>
          <w:rFonts w:asciiTheme="minorHAnsi" w:hAnsiTheme="minorHAnsi" w:cs="Arial"/>
        </w:rPr>
        <w:t xml:space="preserve">will not involve publishing individual </w:t>
      </w:r>
      <w:r w:rsidR="00667A7C" w:rsidRPr="004915DA">
        <w:rPr>
          <w:rFonts w:asciiTheme="minorHAnsi" w:hAnsiTheme="minorHAnsi" w:cs="Arial"/>
        </w:rPr>
        <w:t>colleagues’</w:t>
      </w:r>
      <w:r w:rsidR="00DB4245" w:rsidRPr="004915DA">
        <w:rPr>
          <w:rFonts w:asciiTheme="minorHAnsi" w:hAnsiTheme="minorHAnsi" w:cs="Arial"/>
        </w:rPr>
        <w:t xml:space="preserve"> data</w:t>
      </w:r>
      <w:r w:rsidR="0042270E" w:rsidRPr="004915DA">
        <w:rPr>
          <w:rFonts w:asciiTheme="minorHAnsi" w:hAnsiTheme="minorHAnsi" w:cs="Arial"/>
        </w:rPr>
        <w:t>, in line with Trust GDPR practice.</w:t>
      </w:r>
    </w:p>
    <w:p w14:paraId="33E5610D" w14:textId="77777777" w:rsidR="00DB4245" w:rsidRPr="004915DA" w:rsidRDefault="00DB4245" w:rsidP="002E5EC7">
      <w:pPr>
        <w:rPr>
          <w:rFonts w:asciiTheme="minorHAnsi" w:hAnsiTheme="minorHAnsi" w:cs="Arial"/>
        </w:rPr>
      </w:pPr>
      <w:r w:rsidRPr="004915DA">
        <w:rPr>
          <w:rFonts w:asciiTheme="minorHAnsi" w:hAnsiTheme="minorHAnsi" w:cs="Arial"/>
        </w:rPr>
        <w:t>The challenge in our organization and across Great Britain is to eliminate any gender pay gap.</w:t>
      </w:r>
    </w:p>
    <w:p w14:paraId="01C8F842" w14:textId="0D471EE7" w:rsidR="002D06CC" w:rsidRPr="004915DA" w:rsidRDefault="002D06CC" w:rsidP="002E5EC7">
      <w:pPr>
        <w:rPr>
          <w:rFonts w:asciiTheme="minorHAnsi" w:hAnsiTheme="minorHAnsi" w:cs="Arial"/>
        </w:rPr>
      </w:pPr>
      <w:r w:rsidRPr="004915DA">
        <w:rPr>
          <w:rFonts w:asciiTheme="minorHAnsi" w:hAnsiTheme="minorHAnsi" w:cs="Arial"/>
        </w:rPr>
        <w:t xml:space="preserve">The overall gender pay gap is defined as the difference between the mean (average) or median (actual midpoint) hourly rate of male and female </w:t>
      </w:r>
      <w:r w:rsidR="00E66B88" w:rsidRPr="004915DA">
        <w:rPr>
          <w:rFonts w:asciiTheme="minorHAnsi" w:hAnsiTheme="minorHAnsi" w:cs="Arial"/>
        </w:rPr>
        <w:t>colleagues.</w:t>
      </w:r>
    </w:p>
    <w:p w14:paraId="5BEF322B" w14:textId="77777777" w:rsidR="00FE577F" w:rsidRPr="00FE577F" w:rsidRDefault="002D06CC" w:rsidP="00013CA7">
      <w:pPr>
        <w:spacing w:after="100" w:afterAutospacing="1"/>
        <w:jc w:val="both"/>
        <w:rPr>
          <w:rFonts w:asciiTheme="minorHAnsi" w:hAnsiTheme="minorHAnsi" w:cs="Arial"/>
        </w:rPr>
      </w:pPr>
      <w:r w:rsidRPr="00FE577F">
        <w:rPr>
          <w:rFonts w:asciiTheme="minorHAnsi" w:hAnsiTheme="minorHAnsi" w:cs="Arial"/>
        </w:rPr>
        <w:t xml:space="preserve">The Trust supports the fair </w:t>
      </w:r>
      <w:r w:rsidR="008A3334" w:rsidRPr="00FE577F">
        <w:rPr>
          <w:rFonts w:asciiTheme="minorHAnsi" w:hAnsiTheme="minorHAnsi" w:cs="Arial"/>
        </w:rPr>
        <w:t xml:space="preserve">and equitable </w:t>
      </w:r>
      <w:r w:rsidRPr="00FE577F">
        <w:rPr>
          <w:rFonts w:asciiTheme="minorHAnsi" w:hAnsiTheme="minorHAnsi" w:cs="Arial"/>
        </w:rPr>
        <w:t xml:space="preserve">treatment of all </w:t>
      </w:r>
      <w:r w:rsidR="008A3334" w:rsidRPr="00FE577F">
        <w:rPr>
          <w:rFonts w:asciiTheme="minorHAnsi" w:hAnsiTheme="minorHAnsi" w:cs="Arial"/>
        </w:rPr>
        <w:t>colleagues</w:t>
      </w:r>
      <w:r w:rsidRPr="00FE577F">
        <w:rPr>
          <w:rFonts w:asciiTheme="minorHAnsi" w:hAnsiTheme="minorHAnsi" w:cs="Arial"/>
        </w:rPr>
        <w:t>, irrespective of gender</w:t>
      </w:r>
      <w:r w:rsidR="00F42897" w:rsidRPr="00FE577F">
        <w:rPr>
          <w:rFonts w:asciiTheme="minorHAnsi" w:hAnsiTheme="minorHAnsi" w:cs="Arial"/>
        </w:rPr>
        <w:t xml:space="preserve"> </w:t>
      </w:r>
      <w:r w:rsidR="001437B2" w:rsidRPr="00FE577F">
        <w:rPr>
          <w:rFonts w:asciiTheme="minorHAnsi" w:hAnsiTheme="minorHAnsi" w:cs="Arial"/>
        </w:rPr>
        <w:t xml:space="preserve">and through our continual evolution in line with changes in employment law and practice, </w:t>
      </w:r>
      <w:r w:rsidR="00552EBF" w:rsidRPr="00FE577F">
        <w:rPr>
          <w:rFonts w:asciiTheme="minorHAnsi" w:hAnsiTheme="minorHAnsi" w:cs="Arial"/>
        </w:rPr>
        <w:t xml:space="preserve">continue </w:t>
      </w:r>
      <w:r w:rsidR="008053A3" w:rsidRPr="00FE577F">
        <w:rPr>
          <w:rFonts w:asciiTheme="minorHAnsi" w:hAnsiTheme="minorHAnsi" w:cs="Arial"/>
        </w:rPr>
        <w:t xml:space="preserve">to </w:t>
      </w:r>
      <w:r w:rsidR="001437B2" w:rsidRPr="00FE577F">
        <w:rPr>
          <w:rFonts w:asciiTheme="minorHAnsi" w:hAnsiTheme="minorHAnsi" w:cs="Arial"/>
        </w:rPr>
        <w:t>develop a robust suite of policies and procedures which demonstrate inclusion and equity for our colleagues</w:t>
      </w:r>
      <w:r w:rsidR="00A0127C" w:rsidRPr="00FE577F">
        <w:rPr>
          <w:rFonts w:asciiTheme="minorHAnsi" w:hAnsiTheme="minorHAnsi" w:cs="Arial"/>
        </w:rPr>
        <w:t>, working in collaboration with the Trust’s established JCNC (Union body representatives)</w:t>
      </w:r>
      <w:r w:rsidR="001437B2" w:rsidRPr="00FE577F">
        <w:rPr>
          <w:rFonts w:asciiTheme="minorHAnsi" w:hAnsiTheme="minorHAnsi" w:cs="Arial"/>
        </w:rPr>
        <w:t xml:space="preserve">. </w:t>
      </w:r>
    </w:p>
    <w:p w14:paraId="5FA07C06" w14:textId="751BA93E" w:rsidR="00F07FBD" w:rsidRDefault="002D06CC" w:rsidP="00DB691C">
      <w:pPr>
        <w:rPr>
          <w:rFonts w:asciiTheme="minorHAnsi" w:hAnsiTheme="minorHAnsi" w:cs="Arial"/>
        </w:rPr>
      </w:pPr>
      <w:r w:rsidRPr="009856F5">
        <w:rPr>
          <w:rFonts w:asciiTheme="minorHAnsi" w:hAnsiTheme="minorHAnsi" w:cs="Arial"/>
        </w:rPr>
        <w:t xml:space="preserve">We are confident that all our </w:t>
      </w:r>
      <w:r w:rsidR="00B42ADB" w:rsidRPr="009856F5">
        <w:rPr>
          <w:rFonts w:asciiTheme="minorHAnsi" w:hAnsiTheme="minorHAnsi" w:cs="Arial"/>
        </w:rPr>
        <w:t>col</w:t>
      </w:r>
      <w:r w:rsidR="00927DB6" w:rsidRPr="009856F5">
        <w:rPr>
          <w:rFonts w:asciiTheme="minorHAnsi" w:hAnsiTheme="minorHAnsi" w:cs="Arial"/>
        </w:rPr>
        <w:t>l</w:t>
      </w:r>
      <w:r w:rsidR="00B42ADB" w:rsidRPr="009856F5">
        <w:rPr>
          <w:rFonts w:asciiTheme="minorHAnsi" w:hAnsiTheme="minorHAnsi" w:cs="Arial"/>
        </w:rPr>
        <w:t>eagues</w:t>
      </w:r>
      <w:r w:rsidRPr="009856F5">
        <w:rPr>
          <w:rFonts w:asciiTheme="minorHAnsi" w:hAnsiTheme="minorHAnsi" w:cs="Arial"/>
        </w:rPr>
        <w:t xml:space="preserve"> are paid appropriately</w:t>
      </w:r>
      <w:r w:rsidR="00DB691C" w:rsidRPr="009856F5">
        <w:rPr>
          <w:rFonts w:asciiTheme="minorHAnsi" w:hAnsiTheme="minorHAnsi" w:cs="Arial"/>
        </w:rPr>
        <w:t xml:space="preserve"> and in line with the education sector through </w:t>
      </w:r>
      <w:r w:rsidR="00EE190A" w:rsidRPr="009856F5">
        <w:rPr>
          <w:rFonts w:asciiTheme="minorHAnsi" w:hAnsiTheme="minorHAnsi" w:cs="Arial"/>
        </w:rPr>
        <w:t>remaining in line with</w:t>
      </w:r>
      <w:r w:rsidR="00DB691C" w:rsidRPr="009856F5">
        <w:rPr>
          <w:rFonts w:asciiTheme="minorHAnsi" w:hAnsiTheme="minorHAnsi" w:cs="Arial"/>
        </w:rPr>
        <w:t xml:space="preserve"> national teacher’s terms and conditions (School Teachers Pay &amp; Conditions Document)</w:t>
      </w:r>
      <w:r w:rsidR="00EA59C3" w:rsidRPr="009856F5">
        <w:rPr>
          <w:rFonts w:asciiTheme="minorHAnsi" w:hAnsiTheme="minorHAnsi" w:cs="Arial"/>
        </w:rPr>
        <w:t xml:space="preserve"> and support staff </w:t>
      </w:r>
      <w:r w:rsidR="00DB691C" w:rsidRPr="009856F5">
        <w:rPr>
          <w:rFonts w:asciiTheme="minorHAnsi" w:hAnsiTheme="minorHAnsi" w:cs="Arial"/>
        </w:rPr>
        <w:t xml:space="preserve">(National Joint Council). This process includes annual reviews by the School Teachers Review Board, NJC and </w:t>
      </w:r>
      <w:r w:rsidR="00911A1C" w:rsidRPr="009856F5">
        <w:rPr>
          <w:rFonts w:asciiTheme="minorHAnsi" w:hAnsiTheme="minorHAnsi" w:cs="Arial"/>
        </w:rPr>
        <w:t>Union consultation</w:t>
      </w:r>
      <w:r w:rsidR="00DB691C" w:rsidRPr="009856F5">
        <w:rPr>
          <w:rFonts w:asciiTheme="minorHAnsi" w:hAnsiTheme="minorHAnsi" w:cs="Arial"/>
        </w:rPr>
        <w:t xml:space="preserve"> </w:t>
      </w:r>
      <w:r w:rsidR="00032F0D" w:rsidRPr="009856F5">
        <w:rPr>
          <w:rFonts w:asciiTheme="minorHAnsi" w:hAnsiTheme="minorHAnsi" w:cs="Arial"/>
        </w:rPr>
        <w:t xml:space="preserve">(including Trust own JCNC) </w:t>
      </w:r>
      <w:r w:rsidR="00DB691C" w:rsidRPr="009856F5">
        <w:rPr>
          <w:rFonts w:asciiTheme="minorHAnsi" w:hAnsiTheme="minorHAnsi" w:cs="Arial"/>
        </w:rPr>
        <w:t>prior to adoption by the Trust, on behalf of its academies</w:t>
      </w:r>
      <w:r w:rsidR="00AF489C" w:rsidRPr="009856F5">
        <w:rPr>
          <w:rFonts w:asciiTheme="minorHAnsi" w:hAnsiTheme="minorHAnsi" w:cs="Arial"/>
        </w:rPr>
        <w:t xml:space="preserve">, which </w:t>
      </w:r>
      <w:r w:rsidR="009856F5" w:rsidRPr="009856F5">
        <w:rPr>
          <w:rFonts w:asciiTheme="minorHAnsi" w:hAnsiTheme="minorHAnsi" w:cs="Arial"/>
        </w:rPr>
        <w:t xml:space="preserve">are </w:t>
      </w:r>
      <w:r w:rsidR="00AF489C" w:rsidRPr="009856F5">
        <w:rPr>
          <w:rFonts w:asciiTheme="minorHAnsi" w:hAnsiTheme="minorHAnsi" w:cs="Arial"/>
        </w:rPr>
        <w:t>appl</w:t>
      </w:r>
      <w:r w:rsidR="009856F5" w:rsidRPr="009856F5">
        <w:rPr>
          <w:rFonts w:asciiTheme="minorHAnsi" w:hAnsiTheme="minorHAnsi" w:cs="Arial"/>
        </w:rPr>
        <w:t>ied</w:t>
      </w:r>
      <w:r w:rsidR="00AF489C" w:rsidRPr="009856F5">
        <w:rPr>
          <w:rFonts w:asciiTheme="minorHAnsi" w:hAnsiTheme="minorHAnsi" w:cs="Arial"/>
        </w:rPr>
        <w:t xml:space="preserve"> equally</w:t>
      </w:r>
      <w:r w:rsidR="00E51E98" w:rsidRPr="009856F5">
        <w:rPr>
          <w:rFonts w:asciiTheme="minorHAnsi" w:hAnsiTheme="minorHAnsi" w:cs="Arial"/>
        </w:rPr>
        <w:t xml:space="preserve">. </w:t>
      </w:r>
      <w:r w:rsidR="00326F6C" w:rsidRPr="009856F5">
        <w:rPr>
          <w:rFonts w:asciiTheme="minorHAnsi" w:hAnsiTheme="minorHAnsi" w:cs="Arial"/>
        </w:rPr>
        <w:t>There is no variation in pay between female and male colleagues undertaking the same role</w:t>
      </w:r>
      <w:r w:rsidR="00BA7282" w:rsidRPr="009856F5">
        <w:rPr>
          <w:rFonts w:asciiTheme="minorHAnsi" w:hAnsiTheme="minorHAnsi" w:cs="Arial"/>
        </w:rPr>
        <w:t xml:space="preserve"> and through our compliance framework we ensure equal pay</w:t>
      </w:r>
      <w:r w:rsidR="00326F6C" w:rsidRPr="009856F5">
        <w:rPr>
          <w:rFonts w:asciiTheme="minorHAnsi" w:hAnsiTheme="minorHAnsi" w:cs="Arial"/>
        </w:rPr>
        <w:t>.</w:t>
      </w:r>
    </w:p>
    <w:p w14:paraId="688535F6" w14:textId="6FC3EC01" w:rsidR="000017FD" w:rsidRDefault="000017FD" w:rsidP="78C65AA4">
      <w:pPr>
        <w:rPr>
          <w:rFonts w:asciiTheme="minorHAnsi" w:hAnsiTheme="minorHAnsi" w:cs="Arial"/>
          <w:b/>
          <w:bCs/>
          <w:u w:val="single"/>
        </w:rPr>
      </w:pPr>
      <w:r w:rsidRPr="78C65AA4">
        <w:rPr>
          <w:rFonts w:asciiTheme="minorHAnsi" w:hAnsiTheme="minorHAnsi" w:cs="Arial"/>
          <w:b/>
          <w:bCs/>
          <w:u w:val="single"/>
        </w:rPr>
        <w:t xml:space="preserve">Gender </w:t>
      </w:r>
      <w:bookmarkStart w:id="3" w:name="_Int_YwYhLZgp"/>
      <w:r w:rsidRPr="78C65AA4">
        <w:rPr>
          <w:rFonts w:asciiTheme="minorHAnsi" w:hAnsiTheme="minorHAnsi" w:cs="Arial"/>
          <w:b/>
          <w:bCs/>
          <w:u w:val="single"/>
        </w:rPr>
        <w:t>pay</w:t>
      </w:r>
      <w:bookmarkEnd w:id="3"/>
      <w:r w:rsidRPr="78C65AA4">
        <w:rPr>
          <w:rFonts w:asciiTheme="minorHAnsi" w:hAnsiTheme="minorHAnsi" w:cs="Arial"/>
          <w:b/>
          <w:bCs/>
          <w:u w:val="single"/>
        </w:rPr>
        <w:t>, not equal pay.</w:t>
      </w:r>
    </w:p>
    <w:p w14:paraId="33E192A7" w14:textId="2066D024" w:rsidR="000017FD" w:rsidRPr="0037563F" w:rsidRDefault="0037563F" w:rsidP="00DB691C">
      <w:pPr>
        <w:rPr>
          <w:rFonts w:asciiTheme="minorHAnsi" w:hAnsiTheme="minorHAnsi" w:cs="Arial"/>
        </w:rPr>
      </w:pPr>
      <w:r>
        <w:rPr>
          <w:rFonts w:asciiTheme="minorHAnsi" w:hAnsiTheme="minorHAnsi" w:cs="Arial"/>
        </w:rPr>
        <w:t xml:space="preserve">It is noted for the purpose of this </w:t>
      </w:r>
      <w:r w:rsidR="006D190B">
        <w:rPr>
          <w:rFonts w:asciiTheme="minorHAnsi" w:hAnsiTheme="minorHAnsi" w:cs="Arial"/>
        </w:rPr>
        <w:t>report, gender</w:t>
      </w:r>
      <w:r>
        <w:rPr>
          <w:rFonts w:asciiTheme="minorHAnsi" w:hAnsiTheme="minorHAnsi" w:cs="Arial"/>
        </w:rPr>
        <w:t xml:space="preserve"> pay gap reflects workplace or labour market disadvantage and is measured using a range of data. </w:t>
      </w:r>
      <w:r w:rsidR="006D190B">
        <w:rPr>
          <w:rFonts w:asciiTheme="minorHAnsi" w:hAnsiTheme="minorHAnsi" w:cs="Arial"/>
        </w:rPr>
        <w:t>Equal pay is measured at an individual level by comparing the pay for men and women whose work is assessed as being equal</w:t>
      </w:r>
      <w:r w:rsidR="006F75DE">
        <w:rPr>
          <w:rFonts w:asciiTheme="minorHAnsi" w:hAnsiTheme="minorHAnsi" w:cs="Arial"/>
        </w:rPr>
        <w:t>.</w:t>
      </w:r>
    </w:p>
    <w:p w14:paraId="4E1C342C" w14:textId="08A0F52E" w:rsidR="0051739F" w:rsidRPr="009C0002" w:rsidRDefault="00582643" w:rsidP="00DB691C">
      <w:pPr>
        <w:rPr>
          <w:rFonts w:asciiTheme="minorHAnsi" w:hAnsiTheme="minorHAnsi" w:cs="Arial"/>
          <w:b/>
          <w:bCs/>
          <w:u w:val="single"/>
        </w:rPr>
      </w:pPr>
      <w:r w:rsidRPr="009C0002">
        <w:rPr>
          <w:rFonts w:asciiTheme="minorHAnsi" w:hAnsiTheme="minorHAnsi" w:cs="Arial"/>
          <w:b/>
          <w:bCs/>
          <w:u w:val="single"/>
        </w:rPr>
        <w:t>H</w:t>
      </w:r>
      <w:r w:rsidR="0051739F" w:rsidRPr="009C0002">
        <w:rPr>
          <w:rFonts w:asciiTheme="minorHAnsi" w:hAnsiTheme="minorHAnsi" w:cs="Arial"/>
          <w:b/>
          <w:bCs/>
          <w:u w:val="single"/>
        </w:rPr>
        <w:t xml:space="preserve">ow </w:t>
      </w:r>
      <w:r w:rsidRPr="009C0002">
        <w:rPr>
          <w:rFonts w:asciiTheme="minorHAnsi" w:hAnsiTheme="minorHAnsi" w:cs="Arial"/>
          <w:b/>
          <w:bCs/>
          <w:u w:val="single"/>
        </w:rPr>
        <w:t xml:space="preserve">we </w:t>
      </w:r>
      <w:r w:rsidR="00546805" w:rsidRPr="009C0002">
        <w:rPr>
          <w:rFonts w:asciiTheme="minorHAnsi" w:hAnsiTheme="minorHAnsi" w:cs="Arial"/>
          <w:b/>
          <w:bCs/>
          <w:u w:val="single"/>
        </w:rPr>
        <w:t xml:space="preserve">continue </w:t>
      </w:r>
      <w:r w:rsidR="0051739F" w:rsidRPr="009C0002">
        <w:rPr>
          <w:rFonts w:asciiTheme="minorHAnsi" w:hAnsiTheme="minorHAnsi" w:cs="Arial"/>
          <w:b/>
          <w:bCs/>
          <w:u w:val="single"/>
        </w:rPr>
        <w:t>to close the gender pay gap</w:t>
      </w:r>
      <w:r w:rsidR="00546805" w:rsidRPr="009C0002">
        <w:rPr>
          <w:rFonts w:asciiTheme="minorHAnsi" w:hAnsiTheme="minorHAnsi" w:cs="Arial"/>
          <w:b/>
          <w:bCs/>
          <w:u w:val="single"/>
        </w:rPr>
        <w:t>.</w:t>
      </w:r>
    </w:p>
    <w:p w14:paraId="2B8454E4" w14:textId="4F89C396" w:rsidR="000604AC" w:rsidRPr="009C0002" w:rsidRDefault="000604AC" w:rsidP="00DB691C">
      <w:pPr>
        <w:rPr>
          <w:rFonts w:asciiTheme="minorHAnsi" w:hAnsiTheme="minorHAnsi" w:cs="Arial"/>
        </w:rPr>
      </w:pPr>
      <w:r w:rsidRPr="009C0002">
        <w:rPr>
          <w:rFonts w:asciiTheme="minorHAnsi" w:hAnsiTheme="minorHAnsi" w:cs="Arial"/>
        </w:rPr>
        <w:t xml:space="preserve">With the launch of our new policies time is taken to ensure </w:t>
      </w:r>
      <w:r w:rsidR="002A09DC" w:rsidRPr="009C0002">
        <w:rPr>
          <w:rFonts w:asciiTheme="minorHAnsi" w:hAnsiTheme="minorHAnsi" w:cs="Arial"/>
        </w:rPr>
        <w:t>senior leaders are secure in th</w:t>
      </w:r>
      <w:r w:rsidR="009D6322" w:rsidRPr="009C0002">
        <w:rPr>
          <w:rFonts w:asciiTheme="minorHAnsi" w:hAnsiTheme="minorHAnsi" w:cs="Arial"/>
        </w:rPr>
        <w:t>e</w:t>
      </w:r>
      <w:r w:rsidR="002A09DC" w:rsidRPr="009C0002">
        <w:rPr>
          <w:rFonts w:asciiTheme="minorHAnsi" w:hAnsiTheme="minorHAnsi" w:cs="Arial"/>
        </w:rPr>
        <w:t>ir lear</w:t>
      </w:r>
      <w:r w:rsidR="009D6322" w:rsidRPr="009C0002">
        <w:rPr>
          <w:rFonts w:asciiTheme="minorHAnsi" w:hAnsiTheme="minorHAnsi" w:cs="Arial"/>
        </w:rPr>
        <w:t>nin</w:t>
      </w:r>
      <w:r w:rsidR="002A09DC" w:rsidRPr="009C0002">
        <w:rPr>
          <w:rFonts w:asciiTheme="minorHAnsi" w:hAnsiTheme="minorHAnsi" w:cs="Arial"/>
        </w:rPr>
        <w:t xml:space="preserve">g and our information sharing. </w:t>
      </w:r>
      <w:r w:rsidR="009856F5" w:rsidRPr="009C0002">
        <w:rPr>
          <w:rFonts w:asciiTheme="minorHAnsi" w:hAnsiTheme="minorHAnsi" w:cs="Arial"/>
        </w:rPr>
        <w:t xml:space="preserve">All colleagues have </w:t>
      </w:r>
      <w:r w:rsidR="00E307C8" w:rsidRPr="009C0002">
        <w:rPr>
          <w:rFonts w:asciiTheme="minorHAnsi" w:hAnsiTheme="minorHAnsi" w:cs="Arial"/>
        </w:rPr>
        <w:t>immediate access to polic</w:t>
      </w:r>
      <w:r w:rsidR="009C0002" w:rsidRPr="009C0002">
        <w:rPr>
          <w:rFonts w:asciiTheme="minorHAnsi" w:hAnsiTheme="minorHAnsi" w:cs="Arial"/>
        </w:rPr>
        <w:t>i</w:t>
      </w:r>
      <w:r w:rsidR="00E307C8" w:rsidRPr="009C0002">
        <w:rPr>
          <w:rFonts w:asciiTheme="minorHAnsi" w:hAnsiTheme="minorHAnsi" w:cs="Arial"/>
        </w:rPr>
        <w:t xml:space="preserve">es through our compliance software upon approval, giving them access to make informed choices. </w:t>
      </w:r>
      <w:r w:rsidR="002A09DC" w:rsidRPr="009C0002">
        <w:rPr>
          <w:rFonts w:asciiTheme="minorHAnsi" w:hAnsiTheme="minorHAnsi" w:cs="Arial"/>
        </w:rPr>
        <w:t>The Trust now needs to measure the impact of the change</w:t>
      </w:r>
      <w:r w:rsidR="00377039" w:rsidRPr="009C0002">
        <w:rPr>
          <w:rFonts w:asciiTheme="minorHAnsi" w:hAnsiTheme="minorHAnsi" w:cs="Arial"/>
        </w:rPr>
        <w:t>s made through th</w:t>
      </w:r>
      <w:r w:rsidR="009D6322" w:rsidRPr="009C0002">
        <w:rPr>
          <w:rFonts w:asciiTheme="minorHAnsi" w:hAnsiTheme="minorHAnsi" w:cs="Arial"/>
        </w:rPr>
        <w:t>e</w:t>
      </w:r>
      <w:r w:rsidR="00377039" w:rsidRPr="009C0002">
        <w:rPr>
          <w:rFonts w:asciiTheme="minorHAnsi" w:hAnsiTheme="minorHAnsi" w:cs="Arial"/>
        </w:rPr>
        <w:t xml:space="preserve"> policies and procedures launched to be assured they are achieving the principle aims to remove discrimination and uneq</w:t>
      </w:r>
      <w:r w:rsidR="00BA1352" w:rsidRPr="009C0002">
        <w:rPr>
          <w:rFonts w:asciiTheme="minorHAnsi" w:hAnsiTheme="minorHAnsi" w:cs="Arial"/>
        </w:rPr>
        <w:t>ual/unequitable practice across the Trust, which in turn will further enhance and promote the Trust’s offer as an employer of choice.</w:t>
      </w:r>
    </w:p>
    <w:p w14:paraId="5018BC26" w14:textId="4BD7B303" w:rsidR="000A65F7" w:rsidRPr="009C0002" w:rsidRDefault="0051739F" w:rsidP="00DB691C">
      <w:pPr>
        <w:rPr>
          <w:rFonts w:asciiTheme="minorHAnsi" w:hAnsiTheme="minorHAnsi" w:cs="Arial"/>
        </w:rPr>
      </w:pPr>
      <w:r w:rsidRPr="009C0002">
        <w:rPr>
          <w:rFonts w:asciiTheme="minorHAnsi" w:hAnsiTheme="minorHAnsi" w:cs="Arial"/>
        </w:rPr>
        <w:t>Th</w:t>
      </w:r>
      <w:r w:rsidR="00A95331" w:rsidRPr="009C0002">
        <w:rPr>
          <w:rFonts w:asciiTheme="minorHAnsi" w:hAnsiTheme="minorHAnsi" w:cs="Arial"/>
        </w:rPr>
        <w:t>e</w:t>
      </w:r>
      <w:r w:rsidR="000A65F7" w:rsidRPr="009C0002">
        <w:rPr>
          <w:rFonts w:asciiTheme="minorHAnsi" w:hAnsiTheme="minorHAnsi" w:cs="Arial"/>
        </w:rPr>
        <w:t xml:space="preserve"> further development of our Family Friendly policies </w:t>
      </w:r>
      <w:r w:rsidR="00A95331" w:rsidRPr="009C0002">
        <w:rPr>
          <w:rFonts w:asciiTheme="minorHAnsi" w:hAnsiTheme="minorHAnsi" w:cs="Arial"/>
        </w:rPr>
        <w:t xml:space="preserve">will promote and encourage men and women to share childcare </w:t>
      </w:r>
      <w:r w:rsidR="00BE447A" w:rsidRPr="009C0002">
        <w:rPr>
          <w:rFonts w:asciiTheme="minorHAnsi" w:hAnsiTheme="minorHAnsi" w:cs="Arial"/>
        </w:rPr>
        <w:t xml:space="preserve">responsibilities and encourage colleagues to take advantage of current arrangements. </w:t>
      </w:r>
      <w:r w:rsidR="00546805" w:rsidRPr="009C0002">
        <w:rPr>
          <w:rFonts w:asciiTheme="minorHAnsi" w:hAnsiTheme="minorHAnsi" w:cs="Arial"/>
        </w:rPr>
        <w:t xml:space="preserve">Alongside these policies the development and embedding of Carers policy and </w:t>
      </w:r>
      <w:r w:rsidR="002E5AA1" w:rsidRPr="009C0002">
        <w:rPr>
          <w:rFonts w:asciiTheme="minorHAnsi" w:hAnsiTheme="minorHAnsi" w:cs="Arial"/>
        </w:rPr>
        <w:t>a refocus on Time Off policies which focus on all genders providing the options available to all, removing the stigma</w:t>
      </w:r>
      <w:r w:rsidR="00636642" w:rsidRPr="009C0002">
        <w:rPr>
          <w:rFonts w:asciiTheme="minorHAnsi" w:hAnsiTheme="minorHAnsi" w:cs="Arial"/>
        </w:rPr>
        <w:t>, these requirements are gender specific</w:t>
      </w:r>
      <w:r w:rsidR="00AE10FD" w:rsidRPr="009C0002">
        <w:rPr>
          <w:rFonts w:asciiTheme="minorHAnsi" w:hAnsiTheme="minorHAnsi" w:cs="Arial"/>
        </w:rPr>
        <w:t xml:space="preserve">. </w:t>
      </w:r>
      <w:r w:rsidR="00BE447A" w:rsidRPr="009C0002">
        <w:rPr>
          <w:rFonts w:asciiTheme="minorHAnsi" w:hAnsiTheme="minorHAnsi" w:cs="Arial"/>
        </w:rPr>
        <w:t>T</w:t>
      </w:r>
      <w:r w:rsidR="00AE10FD" w:rsidRPr="009C0002">
        <w:rPr>
          <w:rFonts w:asciiTheme="minorHAnsi" w:hAnsiTheme="minorHAnsi" w:cs="Arial"/>
        </w:rPr>
        <w:t>h</w:t>
      </w:r>
      <w:r w:rsidR="00BE447A" w:rsidRPr="009C0002">
        <w:rPr>
          <w:rFonts w:asciiTheme="minorHAnsi" w:hAnsiTheme="minorHAnsi" w:cs="Arial"/>
        </w:rPr>
        <w:t xml:space="preserve">e Trust will continue to review and refocus practice as </w:t>
      </w:r>
      <w:r w:rsidR="00636642" w:rsidRPr="009C0002">
        <w:rPr>
          <w:rFonts w:asciiTheme="minorHAnsi" w:hAnsiTheme="minorHAnsi" w:cs="Arial"/>
        </w:rPr>
        <w:t>legislative</w:t>
      </w:r>
      <w:r w:rsidR="00BE447A" w:rsidRPr="009C0002">
        <w:rPr>
          <w:rFonts w:asciiTheme="minorHAnsi" w:hAnsiTheme="minorHAnsi" w:cs="Arial"/>
        </w:rPr>
        <w:t xml:space="preserve"> and regulatory change is presented to ensure this is considered and factors in our forward thinking</w:t>
      </w:r>
      <w:r w:rsidR="00460EE2" w:rsidRPr="009C0002">
        <w:rPr>
          <w:rFonts w:asciiTheme="minorHAnsi" w:hAnsiTheme="minorHAnsi" w:cs="Arial"/>
        </w:rPr>
        <w:t>,</w:t>
      </w:r>
      <w:r w:rsidR="00BE447A" w:rsidRPr="009C0002">
        <w:rPr>
          <w:rFonts w:asciiTheme="minorHAnsi" w:hAnsiTheme="minorHAnsi" w:cs="Arial"/>
        </w:rPr>
        <w:t xml:space="preserve"> promotion</w:t>
      </w:r>
      <w:r w:rsidR="00460EE2" w:rsidRPr="009C0002">
        <w:rPr>
          <w:rFonts w:asciiTheme="minorHAnsi" w:hAnsiTheme="minorHAnsi" w:cs="Arial"/>
        </w:rPr>
        <w:t>, and change management through inclusive policy launch practice.</w:t>
      </w:r>
    </w:p>
    <w:p w14:paraId="19542BE9" w14:textId="3EE9D8FD" w:rsidR="00793CCA" w:rsidRPr="007D4BA5" w:rsidRDefault="00636642" w:rsidP="00DB691C">
      <w:pPr>
        <w:rPr>
          <w:rFonts w:asciiTheme="minorHAnsi" w:hAnsiTheme="minorHAnsi" w:cs="Arial"/>
        </w:rPr>
      </w:pPr>
      <w:r w:rsidRPr="007D4BA5">
        <w:rPr>
          <w:rFonts w:asciiTheme="minorHAnsi" w:hAnsiTheme="minorHAnsi" w:cs="Arial"/>
        </w:rPr>
        <w:t>At Trust Board our data reporting on start</w:t>
      </w:r>
      <w:r w:rsidR="009C0002" w:rsidRPr="007D4BA5">
        <w:rPr>
          <w:rFonts w:asciiTheme="minorHAnsi" w:hAnsiTheme="minorHAnsi" w:cs="Arial"/>
        </w:rPr>
        <w:t>er</w:t>
      </w:r>
      <w:r w:rsidRPr="007D4BA5">
        <w:rPr>
          <w:rFonts w:asciiTheme="minorHAnsi" w:hAnsiTheme="minorHAnsi" w:cs="Arial"/>
        </w:rPr>
        <w:t>s and leavers will focus on the recruitment and retention of all genders</w:t>
      </w:r>
      <w:r w:rsidR="00862984" w:rsidRPr="007D4BA5">
        <w:rPr>
          <w:rFonts w:asciiTheme="minorHAnsi" w:hAnsiTheme="minorHAnsi" w:cs="Arial"/>
        </w:rPr>
        <w:t xml:space="preserve">; to determine patterns, turnover, reasons for leaving, </w:t>
      </w:r>
      <w:r w:rsidR="00B75E11" w:rsidRPr="007D4BA5">
        <w:rPr>
          <w:rFonts w:asciiTheme="minorHAnsi" w:hAnsiTheme="minorHAnsi" w:cs="Arial"/>
        </w:rPr>
        <w:t xml:space="preserve">length in post, </w:t>
      </w:r>
      <w:r w:rsidR="002F4759" w:rsidRPr="007D4BA5">
        <w:rPr>
          <w:rFonts w:asciiTheme="minorHAnsi" w:hAnsiTheme="minorHAnsi" w:cs="Arial"/>
        </w:rPr>
        <w:t xml:space="preserve">time for appointments </w:t>
      </w:r>
      <w:r w:rsidR="00862984" w:rsidRPr="007D4BA5">
        <w:rPr>
          <w:rFonts w:asciiTheme="minorHAnsi" w:hAnsiTheme="minorHAnsi" w:cs="Arial"/>
        </w:rPr>
        <w:t xml:space="preserve">which </w:t>
      </w:r>
      <w:r w:rsidR="00862984" w:rsidRPr="007D4BA5">
        <w:rPr>
          <w:rFonts w:asciiTheme="minorHAnsi" w:hAnsiTheme="minorHAnsi" w:cs="Arial"/>
        </w:rPr>
        <w:lastRenderedPageBreak/>
        <w:t xml:space="preserve">in turn will </w:t>
      </w:r>
      <w:r w:rsidR="00B75E11" w:rsidRPr="007D4BA5">
        <w:rPr>
          <w:rFonts w:asciiTheme="minorHAnsi" w:hAnsiTheme="minorHAnsi" w:cs="Arial"/>
        </w:rPr>
        <w:t>inform our re</w:t>
      </w:r>
      <w:r w:rsidR="002F4759" w:rsidRPr="007D4BA5">
        <w:rPr>
          <w:rFonts w:asciiTheme="minorHAnsi" w:hAnsiTheme="minorHAnsi" w:cs="Arial"/>
        </w:rPr>
        <w:t>a</w:t>
      </w:r>
      <w:r w:rsidR="00B75E11" w:rsidRPr="007D4BA5">
        <w:rPr>
          <w:rFonts w:asciiTheme="minorHAnsi" w:hAnsiTheme="minorHAnsi" w:cs="Arial"/>
        </w:rPr>
        <w:t>l time policies and procedures</w:t>
      </w:r>
      <w:r w:rsidR="002F4759" w:rsidRPr="007D4BA5">
        <w:rPr>
          <w:rFonts w:asciiTheme="minorHAnsi" w:hAnsiTheme="minorHAnsi" w:cs="Arial"/>
        </w:rPr>
        <w:t xml:space="preserve"> for recruitmen</w:t>
      </w:r>
      <w:r w:rsidR="00094273" w:rsidRPr="007D4BA5">
        <w:rPr>
          <w:rFonts w:asciiTheme="minorHAnsi" w:hAnsiTheme="minorHAnsi" w:cs="Arial"/>
        </w:rPr>
        <w:t>t, talent management, and equality and diversity</w:t>
      </w:r>
      <w:r w:rsidR="00793CCA" w:rsidRPr="007D4BA5">
        <w:rPr>
          <w:rFonts w:asciiTheme="minorHAnsi" w:hAnsiTheme="minorHAnsi" w:cs="Arial"/>
        </w:rPr>
        <w:t>.</w:t>
      </w:r>
    </w:p>
    <w:p w14:paraId="383044E8" w14:textId="56B83500" w:rsidR="00636642" w:rsidRPr="007D4BA5" w:rsidRDefault="00793CCA" w:rsidP="00DB691C">
      <w:pPr>
        <w:rPr>
          <w:rFonts w:asciiTheme="minorHAnsi" w:hAnsiTheme="minorHAnsi" w:cs="Arial"/>
        </w:rPr>
      </w:pPr>
      <w:r w:rsidRPr="007D4BA5">
        <w:rPr>
          <w:rFonts w:asciiTheme="minorHAnsi" w:hAnsiTheme="minorHAnsi" w:cs="Arial"/>
        </w:rPr>
        <w:t xml:space="preserve">Work continues to establish a Trust wide support staff pay table as a Trust operating across seven local Authorities. All academies operate within the NJC agreed pay scales, yet it is noted by the Trust, there are differentials </w:t>
      </w:r>
      <w:r w:rsidR="00537E22" w:rsidRPr="007D4BA5">
        <w:rPr>
          <w:rFonts w:asciiTheme="minorHAnsi" w:hAnsiTheme="minorHAnsi" w:cs="Arial"/>
        </w:rPr>
        <w:t>between</w:t>
      </w:r>
      <w:r w:rsidRPr="007D4BA5">
        <w:rPr>
          <w:rFonts w:asciiTheme="minorHAnsi" w:hAnsiTheme="minorHAnsi" w:cs="Arial"/>
        </w:rPr>
        <w:t xml:space="preserve"> the pay grades min and max points, which may have a bearing on our gender pay reporting</w:t>
      </w:r>
      <w:r w:rsidR="00B75E11" w:rsidRPr="007D4BA5">
        <w:rPr>
          <w:rFonts w:asciiTheme="minorHAnsi" w:hAnsiTheme="minorHAnsi" w:cs="Arial"/>
        </w:rPr>
        <w:t>.</w:t>
      </w:r>
    </w:p>
    <w:p w14:paraId="6AF50317" w14:textId="5A7ACB2C" w:rsidR="002E1075" w:rsidRPr="007D4BA5" w:rsidRDefault="002E1075" w:rsidP="00DB691C">
      <w:pPr>
        <w:rPr>
          <w:rFonts w:asciiTheme="minorHAnsi" w:hAnsiTheme="minorHAnsi" w:cs="Arial"/>
        </w:rPr>
      </w:pPr>
      <w:r w:rsidRPr="007D4BA5">
        <w:rPr>
          <w:rFonts w:asciiTheme="minorHAnsi" w:hAnsiTheme="minorHAnsi" w:cs="Arial"/>
        </w:rPr>
        <w:t>The Trust needs to develop a clear set of job descriptions</w:t>
      </w:r>
      <w:r w:rsidR="000B6DFB" w:rsidRPr="007D4BA5">
        <w:rPr>
          <w:rFonts w:asciiTheme="minorHAnsi" w:hAnsiTheme="minorHAnsi" w:cs="Arial"/>
        </w:rPr>
        <w:t xml:space="preserve"> to run alongside the pay table which will allow us to apply consistently in practice.</w:t>
      </w:r>
      <w:r w:rsidR="007D4BA5">
        <w:rPr>
          <w:rFonts w:asciiTheme="minorHAnsi" w:hAnsiTheme="minorHAnsi" w:cs="Arial"/>
        </w:rPr>
        <w:t xml:space="preserve"> Work has been completed which has determined the existing job groups</w:t>
      </w:r>
      <w:r w:rsidR="00714957">
        <w:rPr>
          <w:rFonts w:asciiTheme="minorHAnsi" w:hAnsiTheme="minorHAnsi" w:cs="Arial"/>
        </w:rPr>
        <w:t>.</w:t>
      </w:r>
    </w:p>
    <w:p w14:paraId="47DE9BE6" w14:textId="2B8B373B" w:rsidR="00893AB5" w:rsidRPr="00342300" w:rsidRDefault="00893AB5" w:rsidP="00DB691C">
      <w:pPr>
        <w:rPr>
          <w:rFonts w:asciiTheme="minorHAnsi" w:hAnsiTheme="minorHAnsi" w:cs="Arial"/>
        </w:rPr>
      </w:pPr>
      <w:r w:rsidRPr="00714957">
        <w:rPr>
          <w:rFonts w:asciiTheme="minorHAnsi" w:hAnsiTheme="minorHAnsi" w:cs="Arial"/>
        </w:rPr>
        <w:t>The Trust recognizes we need to reach out to other job groups within the organisation, to tap into the other skills in our settings,</w:t>
      </w:r>
      <w:r w:rsidR="00184596" w:rsidRPr="00714957">
        <w:rPr>
          <w:rFonts w:asciiTheme="minorHAnsi" w:hAnsiTheme="minorHAnsi" w:cs="Arial"/>
        </w:rPr>
        <w:t xml:space="preserve"> through inclusion in working groups where they have the relevant skills to enhance the offer and development opportunities. Further work will commence in breaking down barriers where historically expectation has been all matters cascade down through the senior leadership; this wi</w:t>
      </w:r>
      <w:r w:rsidR="00CF4CB8" w:rsidRPr="00714957">
        <w:rPr>
          <w:rFonts w:asciiTheme="minorHAnsi" w:hAnsiTheme="minorHAnsi" w:cs="Arial"/>
        </w:rPr>
        <w:t>l</w:t>
      </w:r>
      <w:r w:rsidR="00184596" w:rsidRPr="00714957">
        <w:rPr>
          <w:rFonts w:asciiTheme="minorHAnsi" w:hAnsiTheme="minorHAnsi" w:cs="Arial"/>
        </w:rPr>
        <w:t>l support our effort to devel</w:t>
      </w:r>
      <w:r w:rsidR="00184596" w:rsidRPr="00342300">
        <w:rPr>
          <w:rFonts w:asciiTheme="minorHAnsi" w:hAnsiTheme="minorHAnsi" w:cs="Arial"/>
        </w:rPr>
        <w:t>op inclusivity across all job groups</w:t>
      </w:r>
      <w:r w:rsidR="006B79F4" w:rsidRPr="00342300">
        <w:rPr>
          <w:rFonts w:asciiTheme="minorHAnsi" w:hAnsiTheme="minorHAnsi" w:cs="Arial"/>
        </w:rPr>
        <w:t>.</w:t>
      </w:r>
    </w:p>
    <w:p w14:paraId="29CB21F5" w14:textId="77777777" w:rsidR="00C4032D" w:rsidRPr="00342300" w:rsidRDefault="00C4032D" w:rsidP="00C4032D">
      <w:pPr>
        <w:rPr>
          <w:rFonts w:asciiTheme="minorHAnsi" w:hAnsiTheme="minorHAnsi" w:cs="Arial"/>
          <w:b/>
          <w:u w:val="single"/>
        </w:rPr>
      </w:pPr>
      <w:r w:rsidRPr="00342300">
        <w:rPr>
          <w:rFonts w:asciiTheme="minorHAnsi" w:hAnsiTheme="minorHAnsi" w:cs="Arial"/>
          <w:b/>
          <w:u w:val="single"/>
        </w:rPr>
        <w:t>Supporting gender equality in St Chad’s Academies Trust</w:t>
      </w:r>
    </w:p>
    <w:p w14:paraId="70E26E4C" w14:textId="4CAE0A35" w:rsidR="00C4032D" w:rsidRPr="00342300" w:rsidRDefault="00C4032D" w:rsidP="00C4032D">
      <w:pPr>
        <w:jc w:val="both"/>
        <w:rPr>
          <w:rFonts w:asciiTheme="minorHAnsi" w:hAnsiTheme="minorHAnsi" w:cs="Arial"/>
        </w:rPr>
      </w:pPr>
      <w:r w:rsidRPr="00342300">
        <w:rPr>
          <w:rFonts w:asciiTheme="minorHAnsi" w:hAnsiTheme="minorHAnsi" w:cs="Arial"/>
        </w:rPr>
        <w:t>The Trust continues to</w:t>
      </w:r>
      <w:r w:rsidR="006F3AA0" w:rsidRPr="00342300">
        <w:rPr>
          <w:rFonts w:asciiTheme="minorHAnsi" w:hAnsiTheme="minorHAnsi" w:cs="Arial"/>
        </w:rPr>
        <w:t>:</w:t>
      </w:r>
    </w:p>
    <w:p w14:paraId="39AE3F96" w14:textId="77777777" w:rsidR="00C4032D" w:rsidRPr="00342300" w:rsidRDefault="00C4032D" w:rsidP="00C4032D">
      <w:pPr>
        <w:pStyle w:val="ListParagraph"/>
        <w:numPr>
          <w:ilvl w:val="0"/>
          <w:numId w:val="25"/>
        </w:numPr>
        <w:jc w:val="both"/>
        <w:rPr>
          <w:rFonts w:asciiTheme="minorHAnsi" w:hAnsiTheme="minorHAnsi" w:cs="Arial"/>
        </w:rPr>
      </w:pPr>
      <w:r w:rsidRPr="00342300">
        <w:rPr>
          <w:rFonts w:asciiTheme="minorHAnsi" w:hAnsiTheme="minorHAnsi" w:cs="Arial"/>
        </w:rPr>
        <w:t>Successfully recruit and retain apprentices of both genders through the utilization and incorporation of the apprenticeship levy – upskilling employees to promote and maximize capability.</w:t>
      </w:r>
    </w:p>
    <w:p w14:paraId="6CCA3F92" w14:textId="77777777" w:rsidR="00C4032D" w:rsidRPr="00342300" w:rsidRDefault="00C4032D" w:rsidP="00C4032D">
      <w:pPr>
        <w:pStyle w:val="ListParagraph"/>
        <w:numPr>
          <w:ilvl w:val="0"/>
          <w:numId w:val="25"/>
        </w:numPr>
        <w:jc w:val="both"/>
        <w:rPr>
          <w:rFonts w:asciiTheme="minorHAnsi" w:hAnsiTheme="minorHAnsi" w:cs="Arial"/>
        </w:rPr>
      </w:pPr>
      <w:r w:rsidRPr="00342300">
        <w:rPr>
          <w:rFonts w:asciiTheme="minorHAnsi" w:hAnsiTheme="minorHAnsi" w:cs="Arial"/>
        </w:rPr>
        <w:t>Supporting Early Career teachers with an effective induction and robust mentoring and monitoring</w:t>
      </w:r>
    </w:p>
    <w:p w14:paraId="25F5BB54" w14:textId="77777777" w:rsidR="00C4032D" w:rsidRPr="00342300" w:rsidRDefault="00C4032D" w:rsidP="00C4032D">
      <w:pPr>
        <w:pStyle w:val="ListParagraph"/>
        <w:numPr>
          <w:ilvl w:val="0"/>
          <w:numId w:val="25"/>
        </w:numPr>
        <w:jc w:val="both"/>
        <w:rPr>
          <w:rFonts w:asciiTheme="minorHAnsi" w:hAnsiTheme="minorHAnsi" w:cs="Arial"/>
        </w:rPr>
      </w:pPr>
      <w:r w:rsidRPr="00342300">
        <w:rPr>
          <w:rFonts w:asciiTheme="minorHAnsi" w:hAnsiTheme="minorHAnsi" w:cs="Arial"/>
        </w:rPr>
        <w:t>Access to Subject Leaders in Education, National Professional Qualifications for middle leaders, senior leaders, Principals and Executive Principals</w:t>
      </w:r>
    </w:p>
    <w:p w14:paraId="5F203F95" w14:textId="07EA352B" w:rsidR="00C4032D" w:rsidRPr="00342300" w:rsidRDefault="00C4032D" w:rsidP="00C4032D">
      <w:pPr>
        <w:pStyle w:val="ListParagraph"/>
        <w:numPr>
          <w:ilvl w:val="0"/>
          <w:numId w:val="25"/>
        </w:numPr>
        <w:jc w:val="both"/>
        <w:rPr>
          <w:rFonts w:asciiTheme="minorHAnsi" w:hAnsiTheme="minorHAnsi" w:cs="Arial"/>
        </w:rPr>
      </w:pPr>
      <w:r w:rsidRPr="00342300">
        <w:rPr>
          <w:rFonts w:asciiTheme="minorHAnsi" w:hAnsiTheme="minorHAnsi" w:cs="Arial"/>
        </w:rPr>
        <w:t>Monitoring positions across all quartiles through periodic staffing structure reviews and remodeling, where required</w:t>
      </w:r>
      <w:r w:rsidR="009D7E95" w:rsidRPr="00342300">
        <w:rPr>
          <w:rFonts w:asciiTheme="minorHAnsi" w:hAnsiTheme="minorHAnsi" w:cs="Arial"/>
        </w:rPr>
        <w:t>.</w:t>
      </w:r>
    </w:p>
    <w:p w14:paraId="2954D855" w14:textId="0DF11ECA" w:rsidR="006F3AA0" w:rsidRPr="00342300" w:rsidRDefault="00C4032D" w:rsidP="00C4032D">
      <w:pPr>
        <w:pStyle w:val="ListParagraph"/>
        <w:numPr>
          <w:ilvl w:val="0"/>
          <w:numId w:val="25"/>
        </w:numPr>
        <w:jc w:val="both"/>
        <w:rPr>
          <w:rFonts w:asciiTheme="minorHAnsi" w:hAnsiTheme="minorHAnsi" w:cs="Arial"/>
        </w:rPr>
      </w:pPr>
      <w:r w:rsidRPr="00342300">
        <w:rPr>
          <w:rFonts w:asciiTheme="minorHAnsi" w:hAnsiTheme="minorHAnsi" w:cs="Arial"/>
        </w:rPr>
        <w:t>Appropriately and consistently grade positions irrespective of gender and in line with agreed evaluation scheme: equal pay for equal work</w:t>
      </w:r>
      <w:r w:rsidR="009D7E95" w:rsidRPr="00342300">
        <w:rPr>
          <w:rFonts w:asciiTheme="minorHAnsi" w:hAnsiTheme="minorHAnsi" w:cs="Arial"/>
        </w:rPr>
        <w:t>, and</w:t>
      </w:r>
    </w:p>
    <w:p w14:paraId="36FC0A43" w14:textId="45DFBEC6" w:rsidR="006F3AA0" w:rsidRPr="00342300" w:rsidRDefault="009D7E95" w:rsidP="006F3AA0">
      <w:pPr>
        <w:pStyle w:val="ListParagraph"/>
        <w:numPr>
          <w:ilvl w:val="0"/>
          <w:numId w:val="25"/>
        </w:numPr>
        <w:spacing w:after="100" w:afterAutospacing="1"/>
        <w:jc w:val="both"/>
        <w:rPr>
          <w:rFonts w:asciiTheme="minorHAnsi" w:hAnsiTheme="minorHAnsi" w:cs="Arial"/>
        </w:rPr>
      </w:pPr>
      <w:r w:rsidRPr="00342300">
        <w:rPr>
          <w:rFonts w:asciiTheme="minorHAnsi" w:hAnsiTheme="minorHAnsi" w:cs="Arial"/>
        </w:rPr>
        <w:t>Provid</w:t>
      </w:r>
      <w:r w:rsidR="00342300" w:rsidRPr="00342300">
        <w:rPr>
          <w:rFonts w:asciiTheme="minorHAnsi" w:hAnsiTheme="minorHAnsi" w:cs="Arial"/>
        </w:rPr>
        <w:t>e</w:t>
      </w:r>
      <w:r w:rsidRPr="00342300">
        <w:rPr>
          <w:rFonts w:asciiTheme="minorHAnsi" w:hAnsiTheme="minorHAnsi" w:cs="Arial"/>
        </w:rPr>
        <w:t xml:space="preserve"> a</w:t>
      </w:r>
      <w:r w:rsidR="006F3AA0" w:rsidRPr="00342300">
        <w:rPr>
          <w:rFonts w:asciiTheme="minorHAnsi" w:hAnsiTheme="minorHAnsi" w:cs="Arial"/>
        </w:rPr>
        <w:t xml:space="preserve"> Financial Wellbeing policy which focuses on in-work poverty and learning and upskilling opportunities which are accessible to all. </w:t>
      </w:r>
    </w:p>
    <w:p w14:paraId="592E7EE1" w14:textId="77913F1C" w:rsidR="00C4032D" w:rsidRPr="00342300" w:rsidRDefault="00C4032D" w:rsidP="00342300">
      <w:pPr>
        <w:jc w:val="both"/>
        <w:rPr>
          <w:rFonts w:asciiTheme="minorHAnsi" w:hAnsiTheme="minorHAnsi" w:cs="Arial"/>
        </w:rPr>
      </w:pPr>
      <w:r w:rsidRPr="00342300">
        <w:rPr>
          <w:rFonts w:asciiTheme="minorHAnsi" w:hAnsiTheme="minorHAnsi" w:cs="Arial"/>
        </w:rPr>
        <w:t>This operational perspective continues to enhance the Trust’s vision for a transparent, equal, diverse</w:t>
      </w:r>
      <w:r w:rsidR="00250722" w:rsidRPr="00342300">
        <w:rPr>
          <w:rFonts w:asciiTheme="minorHAnsi" w:hAnsiTheme="minorHAnsi" w:cs="Arial"/>
        </w:rPr>
        <w:t>,</w:t>
      </w:r>
      <w:r w:rsidRPr="00342300">
        <w:rPr>
          <w:rFonts w:asciiTheme="minorHAnsi" w:hAnsiTheme="minorHAnsi" w:cs="Arial"/>
        </w:rPr>
        <w:t xml:space="preserve"> and inclusive employer of choice, incorporating succession planning and enhancement of its workforce through open, fair</w:t>
      </w:r>
      <w:r w:rsidR="00342300" w:rsidRPr="00342300">
        <w:rPr>
          <w:rFonts w:asciiTheme="minorHAnsi" w:hAnsiTheme="minorHAnsi" w:cs="Arial"/>
        </w:rPr>
        <w:t>,</w:t>
      </w:r>
      <w:r w:rsidRPr="00342300">
        <w:rPr>
          <w:rFonts w:asciiTheme="minorHAnsi" w:hAnsiTheme="minorHAnsi" w:cs="Arial"/>
        </w:rPr>
        <w:t xml:space="preserve"> and equitable recruitment and retention practice, thus sustaining and future proofing the Trust’s vision</w:t>
      </w:r>
      <w:r w:rsidR="00342300" w:rsidRPr="00342300">
        <w:rPr>
          <w:rFonts w:asciiTheme="minorHAnsi" w:hAnsiTheme="minorHAnsi" w:cs="Arial"/>
        </w:rPr>
        <w:t>,</w:t>
      </w:r>
      <w:r w:rsidRPr="00342300">
        <w:rPr>
          <w:rFonts w:asciiTheme="minorHAnsi" w:hAnsiTheme="minorHAnsi" w:cs="Arial"/>
        </w:rPr>
        <w:t xml:space="preserve"> and values.</w:t>
      </w:r>
    </w:p>
    <w:p w14:paraId="218A2C5D" w14:textId="7F0C54F7" w:rsidR="002D06CC" w:rsidRPr="00714957" w:rsidRDefault="00EA59C3" w:rsidP="00DB4245">
      <w:pPr>
        <w:rPr>
          <w:rFonts w:asciiTheme="minorHAnsi" w:hAnsiTheme="minorHAnsi" w:cs="Arial"/>
          <w:b/>
          <w:u w:val="single"/>
        </w:rPr>
      </w:pPr>
      <w:r w:rsidRPr="00714957">
        <w:rPr>
          <w:rFonts w:asciiTheme="minorHAnsi" w:hAnsiTheme="minorHAnsi" w:cs="Arial"/>
          <w:b/>
          <w:u w:val="single"/>
        </w:rPr>
        <w:t>St Chad’s Academies Trust Gender Pay gap information</w:t>
      </w:r>
      <w:r w:rsidR="00927DB6" w:rsidRPr="00714957">
        <w:rPr>
          <w:rFonts w:asciiTheme="minorHAnsi" w:hAnsiTheme="minorHAnsi" w:cs="Arial"/>
          <w:b/>
          <w:u w:val="single"/>
        </w:rPr>
        <w:t>.</w:t>
      </w:r>
    </w:p>
    <w:p w14:paraId="2BEE843A" w14:textId="77777777" w:rsidR="00891154" w:rsidRPr="00714957" w:rsidRDefault="00891154" w:rsidP="00891154">
      <w:pPr>
        <w:spacing w:after="100" w:afterAutospacing="1"/>
        <w:jc w:val="both"/>
        <w:rPr>
          <w:rFonts w:asciiTheme="minorHAnsi" w:hAnsiTheme="minorHAnsi" w:cs="Arial"/>
        </w:rPr>
      </w:pPr>
      <w:r w:rsidRPr="00714957">
        <w:rPr>
          <w:rFonts w:asciiTheme="minorHAnsi" w:hAnsiTheme="minorHAnsi" w:cs="Arial"/>
        </w:rPr>
        <w:t xml:space="preserve">The Trust’s Gender Pay Gap Report is based on ‘snapshot’ data taken on the 31 March to include all Trust colleagues: teaching and support (including central function). </w:t>
      </w:r>
    </w:p>
    <w:p w14:paraId="4395531E" w14:textId="3F54794D" w:rsidR="00891154" w:rsidRDefault="00891154" w:rsidP="00891154">
      <w:pPr>
        <w:spacing w:after="100" w:afterAutospacing="1"/>
        <w:jc w:val="both"/>
        <w:rPr>
          <w:rFonts w:asciiTheme="minorHAnsi" w:hAnsiTheme="minorHAnsi" w:cs="Arial"/>
        </w:rPr>
      </w:pPr>
      <w:r w:rsidRPr="00714957">
        <w:rPr>
          <w:rFonts w:asciiTheme="minorHAnsi" w:hAnsiTheme="minorHAnsi" w:cs="Arial"/>
        </w:rPr>
        <w:t xml:space="preserve">Whilst a gap is shown below, this is relatively in line with the education sector as a whole and other multi academy trusts (MATS). </w:t>
      </w:r>
    </w:p>
    <w:p w14:paraId="095DAD5C" w14:textId="77777777" w:rsidR="00250722" w:rsidRPr="00714957" w:rsidRDefault="00250722" w:rsidP="00891154">
      <w:pPr>
        <w:spacing w:after="100" w:afterAutospacing="1"/>
        <w:jc w:val="both"/>
        <w:rPr>
          <w:rFonts w:asciiTheme="minorHAnsi" w:hAnsiTheme="minorHAnsi" w:cs="Arial"/>
        </w:rPr>
      </w:pPr>
    </w:p>
    <w:p w14:paraId="4CD4C207" w14:textId="021A3CA6" w:rsidR="00EA59C3" w:rsidRPr="00332A83" w:rsidRDefault="00EA59C3" w:rsidP="00DB4245">
      <w:pPr>
        <w:rPr>
          <w:rFonts w:asciiTheme="minorHAnsi" w:hAnsiTheme="minorHAnsi" w:cs="Arial"/>
        </w:rPr>
      </w:pPr>
      <w:r w:rsidRPr="00332A83">
        <w:rPr>
          <w:rFonts w:asciiTheme="minorHAnsi" w:hAnsiTheme="minorHAnsi" w:cs="Arial"/>
        </w:rPr>
        <w:t>Having reviewed the gender pay gap information for St Chad’s Academies Trust is as follows</w:t>
      </w:r>
      <w:r w:rsidR="00CF4CB8" w:rsidRPr="00332A83">
        <w:rPr>
          <w:rFonts w:asciiTheme="minorHAnsi" w:hAnsiTheme="minorHAnsi" w:cs="Arial"/>
        </w:rPr>
        <w:t>:</w:t>
      </w:r>
    </w:p>
    <w:p w14:paraId="19246302" w14:textId="4AC7A115" w:rsidR="00EA2533" w:rsidRPr="00332A83" w:rsidRDefault="00EA2533" w:rsidP="00EA2533">
      <w:pPr>
        <w:pStyle w:val="ListParagraph"/>
        <w:numPr>
          <w:ilvl w:val="0"/>
          <w:numId w:val="24"/>
        </w:numPr>
        <w:rPr>
          <w:rFonts w:asciiTheme="minorHAnsi" w:hAnsiTheme="minorHAnsi" w:cs="Arial"/>
        </w:rPr>
      </w:pPr>
      <w:r w:rsidRPr="00332A83">
        <w:rPr>
          <w:rFonts w:asciiTheme="minorHAnsi" w:hAnsiTheme="minorHAnsi" w:cs="Arial"/>
        </w:rPr>
        <w:t xml:space="preserve">The mean gender pay gap is </w:t>
      </w:r>
      <w:r w:rsidR="00891154" w:rsidRPr="00332A83">
        <w:rPr>
          <w:rFonts w:asciiTheme="minorHAnsi" w:hAnsiTheme="minorHAnsi" w:cs="Arial"/>
        </w:rPr>
        <w:t>22.93%.</w:t>
      </w:r>
      <w:r w:rsidR="006C5645" w:rsidRPr="00332A83">
        <w:rPr>
          <w:rFonts w:asciiTheme="minorHAnsi" w:hAnsiTheme="minorHAnsi" w:cs="Arial"/>
        </w:rPr>
        <w:t xml:space="preserve"> </w:t>
      </w:r>
    </w:p>
    <w:p w14:paraId="1A1C7762" w14:textId="0A6DD639" w:rsidR="00F07FBD" w:rsidRPr="00332A83" w:rsidRDefault="00EA2533" w:rsidP="00F07FBD">
      <w:pPr>
        <w:pStyle w:val="ListParagraph"/>
        <w:numPr>
          <w:ilvl w:val="0"/>
          <w:numId w:val="24"/>
        </w:numPr>
        <w:rPr>
          <w:rFonts w:asciiTheme="minorHAnsi" w:hAnsiTheme="minorHAnsi" w:cs="Arial"/>
        </w:rPr>
      </w:pPr>
      <w:r w:rsidRPr="00332A83">
        <w:rPr>
          <w:rFonts w:asciiTheme="minorHAnsi" w:hAnsiTheme="minorHAnsi" w:cs="Arial"/>
        </w:rPr>
        <w:t>The median gender pay gap is</w:t>
      </w:r>
      <w:r w:rsidR="00891154" w:rsidRPr="00332A83">
        <w:rPr>
          <w:rFonts w:asciiTheme="minorHAnsi" w:hAnsiTheme="minorHAnsi" w:cs="Arial"/>
        </w:rPr>
        <w:t xml:space="preserve"> </w:t>
      </w:r>
      <w:r w:rsidR="00FD0866" w:rsidRPr="00332A83">
        <w:rPr>
          <w:rFonts w:asciiTheme="minorHAnsi" w:hAnsiTheme="minorHAnsi" w:cs="Arial"/>
        </w:rPr>
        <w:t>29.64</w:t>
      </w:r>
      <w:r w:rsidR="006C5645" w:rsidRPr="00332A83">
        <w:rPr>
          <w:rFonts w:asciiTheme="minorHAnsi" w:hAnsiTheme="minorHAnsi" w:cs="Arial"/>
        </w:rPr>
        <w:t>%</w:t>
      </w:r>
      <w:r w:rsidR="00891154" w:rsidRPr="00332A83">
        <w:rPr>
          <w:rFonts w:asciiTheme="minorHAnsi" w:hAnsiTheme="minorHAnsi" w:cs="Arial"/>
        </w:rPr>
        <w:t>.</w:t>
      </w:r>
      <w:r w:rsidR="006C5645" w:rsidRPr="00332A83">
        <w:rPr>
          <w:rFonts w:asciiTheme="minorHAnsi" w:hAnsiTheme="minorHAnsi" w:cs="Arial"/>
        </w:rPr>
        <w:t xml:space="preserve"> </w:t>
      </w:r>
    </w:p>
    <w:p w14:paraId="025C4300" w14:textId="77777777" w:rsidR="00705382" w:rsidRDefault="00C579BE" w:rsidP="00EA2533">
      <w:pPr>
        <w:pStyle w:val="ListParagraph"/>
        <w:numPr>
          <w:ilvl w:val="0"/>
          <w:numId w:val="24"/>
        </w:numPr>
        <w:rPr>
          <w:rFonts w:asciiTheme="minorHAnsi" w:hAnsiTheme="minorHAnsi" w:cs="Arial"/>
        </w:rPr>
      </w:pPr>
      <w:r w:rsidRPr="00332A83">
        <w:rPr>
          <w:rFonts w:asciiTheme="minorHAnsi" w:hAnsiTheme="minorHAnsi" w:cs="Arial"/>
        </w:rPr>
        <w:t>Mean and Median Bonus gap</w:t>
      </w:r>
      <w:r w:rsidR="00705382" w:rsidRPr="00332A83">
        <w:rPr>
          <w:rFonts w:asciiTheme="minorHAnsi" w:hAnsiTheme="minorHAnsi" w:cs="Arial"/>
        </w:rPr>
        <w:t>:</w:t>
      </w:r>
    </w:p>
    <w:p w14:paraId="3101988D" w14:textId="77777777" w:rsidR="00332A83" w:rsidRPr="00332A83" w:rsidRDefault="00332A83" w:rsidP="00332A83">
      <w:pPr>
        <w:pStyle w:val="ListParagraph"/>
        <w:rPr>
          <w:rFonts w:asciiTheme="minorHAnsi" w:hAnsiTheme="minorHAnsi" w:cs="Arial"/>
        </w:rPr>
      </w:pPr>
    </w:p>
    <w:tbl>
      <w:tblPr>
        <w:tblStyle w:val="TableGrid"/>
        <w:tblW w:w="0" w:type="auto"/>
        <w:tblInd w:w="720" w:type="dxa"/>
        <w:tblLook w:val="04A0" w:firstRow="1" w:lastRow="0" w:firstColumn="1" w:lastColumn="0" w:noHBand="0" w:noVBand="1"/>
      </w:tblPr>
      <w:tblGrid>
        <w:gridCol w:w="2203"/>
        <w:gridCol w:w="2229"/>
        <w:gridCol w:w="2229"/>
        <w:gridCol w:w="2247"/>
      </w:tblGrid>
      <w:tr w:rsidR="00332A83" w:rsidRPr="00332A83" w14:paraId="4F785568" w14:textId="77777777" w:rsidTr="00705382">
        <w:tc>
          <w:tcPr>
            <w:tcW w:w="2407" w:type="dxa"/>
          </w:tcPr>
          <w:p w14:paraId="22DAE60D" w14:textId="77777777" w:rsidR="00705382" w:rsidRPr="00332A83" w:rsidRDefault="00705382" w:rsidP="00705382">
            <w:pPr>
              <w:pStyle w:val="ListParagraph"/>
              <w:ind w:left="0"/>
              <w:rPr>
                <w:rFonts w:asciiTheme="minorHAnsi" w:hAnsiTheme="minorHAnsi" w:cs="Arial"/>
              </w:rPr>
            </w:pPr>
          </w:p>
        </w:tc>
        <w:tc>
          <w:tcPr>
            <w:tcW w:w="2407" w:type="dxa"/>
          </w:tcPr>
          <w:p w14:paraId="42B844C2" w14:textId="3AD2BD8B" w:rsidR="00705382" w:rsidRPr="00332A83" w:rsidRDefault="00705382" w:rsidP="00705382">
            <w:pPr>
              <w:pStyle w:val="ListParagraph"/>
              <w:ind w:left="0"/>
              <w:rPr>
                <w:rFonts w:asciiTheme="minorHAnsi" w:hAnsiTheme="minorHAnsi" w:cs="Arial"/>
                <w:b/>
                <w:bCs/>
                <w:u w:val="single"/>
              </w:rPr>
            </w:pPr>
            <w:r w:rsidRPr="00332A83">
              <w:rPr>
                <w:rFonts w:asciiTheme="minorHAnsi" w:hAnsiTheme="minorHAnsi" w:cs="Arial"/>
                <w:b/>
                <w:bCs/>
                <w:u w:val="single"/>
              </w:rPr>
              <w:t>Male</w:t>
            </w:r>
          </w:p>
        </w:tc>
        <w:tc>
          <w:tcPr>
            <w:tcW w:w="2407" w:type="dxa"/>
          </w:tcPr>
          <w:p w14:paraId="32329D9F" w14:textId="6FC46174" w:rsidR="00705382" w:rsidRPr="00332A83" w:rsidRDefault="00705382" w:rsidP="00705382">
            <w:pPr>
              <w:pStyle w:val="ListParagraph"/>
              <w:ind w:left="0"/>
              <w:rPr>
                <w:rFonts w:asciiTheme="minorHAnsi" w:hAnsiTheme="minorHAnsi" w:cs="Arial"/>
                <w:b/>
                <w:bCs/>
                <w:u w:val="single"/>
              </w:rPr>
            </w:pPr>
            <w:r w:rsidRPr="00332A83">
              <w:rPr>
                <w:rFonts w:asciiTheme="minorHAnsi" w:hAnsiTheme="minorHAnsi" w:cs="Arial"/>
                <w:b/>
                <w:bCs/>
                <w:u w:val="single"/>
              </w:rPr>
              <w:t>Female</w:t>
            </w:r>
          </w:p>
        </w:tc>
        <w:tc>
          <w:tcPr>
            <w:tcW w:w="2407" w:type="dxa"/>
          </w:tcPr>
          <w:p w14:paraId="5AD599C1" w14:textId="7DBC3807" w:rsidR="00705382" w:rsidRPr="00332A83" w:rsidRDefault="00705382" w:rsidP="00705382">
            <w:pPr>
              <w:pStyle w:val="ListParagraph"/>
              <w:ind w:left="0"/>
              <w:rPr>
                <w:rFonts w:asciiTheme="minorHAnsi" w:hAnsiTheme="minorHAnsi" w:cs="Arial"/>
                <w:b/>
                <w:bCs/>
                <w:u w:val="single"/>
              </w:rPr>
            </w:pPr>
            <w:r w:rsidRPr="00332A83">
              <w:rPr>
                <w:rFonts w:asciiTheme="minorHAnsi" w:hAnsiTheme="minorHAnsi" w:cs="Arial"/>
                <w:b/>
                <w:bCs/>
                <w:u w:val="single"/>
              </w:rPr>
              <w:t>Percentage Difference</w:t>
            </w:r>
          </w:p>
        </w:tc>
      </w:tr>
      <w:tr w:rsidR="00332A83" w:rsidRPr="00332A83" w14:paraId="2ADC01D2" w14:textId="77777777" w:rsidTr="00705382">
        <w:tc>
          <w:tcPr>
            <w:tcW w:w="2407" w:type="dxa"/>
          </w:tcPr>
          <w:p w14:paraId="56715DE2" w14:textId="51174356" w:rsidR="00705382" w:rsidRPr="00332A83" w:rsidRDefault="00705382" w:rsidP="00705382">
            <w:pPr>
              <w:pStyle w:val="ListParagraph"/>
              <w:ind w:left="0"/>
              <w:rPr>
                <w:rFonts w:asciiTheme="minorHAnsi" w:hAnsiTheme="minorHAnsi" w:cs="Arial"/>
                <w:b/>
                <w:bCs/>
              </w:rPr>
            </w:pPr>
            <w:r w:rsidRPr="00332A83">
              <w:rPr>
                <w:rFonts w:asciiTheme="minorHAnsi" w:hAnsiTheme="minorHAnsi" w:cs="Arial"/>
                <w:b/>
                <w:bCs/>
              </w:rPr>
              <w:t>Mean</w:t>
            </w:r>
          </w:p>
        </w:tc>
        <w:tc>
          <w:tcPr>
            <w:tcW w:w="2407" w:type="dxa"/>
          </w:tcPr>
          <w:p w14:paraId="562B7E8B" w14:textId="2E61A2DA" w:rsidR="00705382" w:rsidRPr="00332A83" w:rsidRDefault="00705382" w:rsidP="00705382">
            <w:pPr>
              <w:pStyle w:val="ListParagraph"/>
              <w:ind w:left="0"/>
              <w:rPr>
                <w:rFonts w:asciiTheme="minorHAnsi" w:hAnsiTheme="minorHAnsi" w:cs="Arial"/>
              </w:rPr>
            </w:pPr>
            <w:r w:rsidRPr="00332A83">
              <w:rPr>
                <w:rFonts w:asciiTheme="minorHAnsi" w:hAnsiTheme="minorHAnsi" w:cs="Arial"/>
              </w:rPr>
              <w:t>£</w:t>
            </w:r>
            <w:r w:rsidR="00685540" w:rsidRPr="00332A83">
              <w:rPr>
                <w:rFonts w:asciiTheme="minorHAnsi" w:hAnsiTheme="minorHAnsi" w:cs="Arial"/>
              </w:rPr>
              <w:t>2,229.17</w:t>
            </w:r>
          </w:p>
        </w:tc>
        <w:tc>
          <w:tcPr>
            <w:tcW w:w="2407" w:type="dxa"/>
          </w:tcPr>
          <w:p w14:paraId="5DA2735C" w14:textId="72B156A4" w:rsidR="00705382" w:rsidRPr="00332A83" w:rsidRDefault="007256BE" w:rsidP="00705382">
            <w:pPr>
              <w:pStyle w:val="ListParagraph"/>
              <w:ind w:left="0"/>
              <w:rPr>
                <w:rFonts w:asciiTheme="minorHAnsi" w:hAnsiTheme="minorHAnsi" w:cs="Arial"/>
              </w:rPr>
            </w:pPr>
            <w:r w:rsidRPr="00332A83">
              <w:rPr>
                <w:rFonts w:asciiTheme="minorHAnsi" w:hAnsiTheme="minorHAnsi" w:cs="Arial"/>
              </w:rPr>
              <w:t>£</w:t>
            </w:r>
            <w:r w:rsidR="001A759A" w:rsidRPr="00332A83">
              <w:rPr>
                <w:rFonts w:asciiTheme="minorHAnsi" w:hAnsiTheme="minorHAnsi" w:cs="Arial"/>
              </w:rPr>
              <w:t>2</w:t>
            </w:r>
            <w:r w:rsidR="00E26C05" w:rsidRPr="00332A83">
              <w:rPr>
                <w:rFonts w:asciiTheme="minorHAnsi" w:hAnsiTheme="minorHAnsi" w:cs="Arial"/>
              </w:rPr>
              <w:t>,464.29</w:t>
            </w:r>
          </w:p>
        </w:tc>
        <w:tc>
          <w:tcPr>
            <w:tcW w:w="2407" w:type="dxa"/>
          </w:tcPr>
          <w:p w14:paraId="3C307A99" w14:textId="1855BC6E" w:rsidR="00705382" w:rsidRPr="00332A83" w:rsidRDefault="006D73C2" w:rsidP="00705382">
            <w:pPr>
              <w:pStyle w:val="ListParagraph"/>
              <w:ind w:left="0"/>
              <w:rPr>
                <w:rFonts w:asciiTheme="minorHAnsi" w:hAnsiTheme="minorHAnsi" w:cs="Arial"/>
              </w:rPr>
            </w:pPr>
            <w:r w:rsidRPr="00332A83">
              <w:rPr>
                <w:rFonts w:asciiTheme="minorHAnsi" w:hAnsiTheme="minorHAnsi" w:cs="Arial"/>
              </w:rPr>
              <w:t>-</w:t>
            </w:r>
            <w:r w:rsidR="00705382" w:rsidRPr="00332A83">
              <w:rPr>
                <w:rFonts w:asciiTheme="minorHAnsi" w:hAnsiTheme="minorHAnsi" w:cs="Arial"/>
              </w:rPr>
              <w:t>2.</w:t>
            </w:r>
            <w:r w:rsidR="00CB3458" w:rsidRPr="00332A83">
              <w:rPr>
                <w:rFonts w:asciiTheme="minorHAnsi" w:hAnsiTheme="minorHAnsi" w:cs="Arial"/>
              </w:rPr>
              <w:t>61</w:t>
            </w:r>
            <w:r w:rsidR="00705382" w:rsidRPr="00332A83">
              <w:rPr>
                <w:rFonts w:asciiTheme="minorHAnsi" w:hAnsiTheme="minorHAnsi" w:cs="Arial"/>
              </w:rPr>
              <w:t>%</w:t>
            </w:r>
          </w:p>
        </w:tc>
      </w:tr>
      <w:tr w:rsidR="00332A83" w:rsidRPr="00332A83" w14:paraId="4B5E7A76" w14:textId="77777777" w:rsidTr="00705382">
        <w:tc>
          <w:tcPr>
            <w:tcW w:w="2407" w:type="dxa"/>
          </w:tcPr>
          <w:p w14:paraId="553E9EA5" w14:textId="26A58FD1" w:rsidR="00705382" w:rsidRPr="00332A83" w:rsidRDefault="00705382" w:rsidP="00705382">
            <w:pPr>
              <w:pStyle w:val="ListParagraph"/>
              <w:ind w:left="0"/>
              <w:rPr>
                <w:rFonts w:asciiTheme="minorHAnsi" w:hAnsiTheme="minorHAnsi" w:cs="Arial"/>
                <w:b/>
                <w:bCs/>
              </w:rPr>
            </w:pPr>
            <w:r w:rsidRPr="00332A83">
              <w:rPr>
                <w:rFonts w:asciiTheme="minorHAnsi" w:hAnsiTheme="minorHAnsi" w:cs="Arial"/>
                <w:b/>
                <w:bCs/>
              </w:rPr>
              <w:t>Median</w:t>
            </w:r>
          </w:p>
        </w:tc>
        <w:tc>
          <w:tcPr>
            <w:tcW w:w="2407" w:type="dxa"/>
          </w:tcPr>
          <w:p w14:paraId="5E58F31C" w14:textId="77519D4A" w:rsidR="00705382" w:rsidRPr="00332A83" w:rsidRDefault="00705382" w:rsidP="00705382">
            <w:pPr>
              <w:pStyle w:val="ListParagraph"/>
              <w:ind w:left="0"/>
              <w:rPr>
                <w:rFonts w:asciiTheme="minorHAnsi" w:hAnsiTheme="minorHAnsi" w:cs="Arial"/>
              </w:rPr>
            </w:pPr>
            <w:r w:rsidRPr="00332A83">
              <w:rPr>
                <w:rFonts w:asciiTheme="minorHAnsi" w:hAnsiTheme="minorHAnsi" w:cs="Arial"/>
              </w:rPr>
              <w:t>£2,500.00</w:t>
            </w:r>
          </w:p>
        </w:tc>
        <w:tc>
          <w:tcPr>
            <w:tcW w:w="2407" w:type="dxa"/>
          </w:tcPr>
          <w:p w14:paraId="15736AD7" w14:textId="32EFA66B" w:rsidR="00705382" w:rsidRPr="00332A83" w:rsidRDefault="00705382" w:rsidP="00705382">
            <w:pPr>
              <w:pStyle w:val="ListParagraph"/>
              <w:ind w:left="0"/>
              <w:rPr>
                <w:rFonts w:asciiTheme="minorHAnsi" w:hAnsiTheme="minorHAnsi" w:cs="Arial"/>
              </w:rPr>
            </w:pPr>
            <w:r w:rsidRPr="00332A83">
              <w:rPr>
                <w:rFonts w:asciiTheme="minorHAnsi" w:hAnsiTheme="minorHAnsi" w:cs="Arial"/>
              </w:rPr>
              <w:t>£2,500.00</w:t>
            </w:r>
          </w:p>
        </w:tc>
        <w:tc>
          <w:tcPr>
            <w:tcW w:w="2407" w:type="dxa"/>
          </w:tcPr>
          <w:p w14:paraId="07D682A4" w14:textId="680F91A6" w:rsidR="00705382" w:rsidRPr="00332A83" w:rsidRDefault="00705382" w:rsidP="00705382">
            <w:pPr>
              <w:pStyle w:val="ListParagraph"/>
              <w:ind w:left="0"/>
              <w:rPr>
                <w:rFonts w:asciiTheme="minorHAnsi" w:hAnsiTheme="minorHAnsi" w:cs="Arial"/>
              </w:rPr>
            </w:pPr>
            <w:r w:rsidRPr="00332A83">
              <w:rPr>
                <w:rFonts w:asciiTheme="minorHAnsi" w:hAnsiTheme="minorHAnsi" w:cs="Arial"/>
              </w:rPr>
              <w:t>0.00%</w:t>
            </w:r>
          </w:p>
        </w:tc>
      </w:tr>
    </w:tbl>
    <w:p w14:paraId="5BDA3DD1" w14:textId="77777777" w:rsidR="003A65CD" w:rsidRPr="00182DA1" w:rsidRDefault="003A65CD" w:rsidP="00705382">
      <w:pPr>
        <w:rPr>
          <w:rFonts w:asciiTheme="minorHAnsi" w:hAnsiTheme="minorHAnsi" w:cs="Arial"/>
          <w:color w:val="FF0000"/>
        </w:rPr>
      </w:pPr>
    </w:p>
    <w:p w14:paraId="7CD79A5A" w14:textId="5B440755" w:rsidR="00705382" w:rsidRPr="00332A83" w:rsidRDefault="00705382" w:rsidP="00705382">
      <w:pPr>
        <w:rPr>
          <w:rFonts w:asciiTheme="minorHAnsi" w:hAnsiTheme="minorHAnsi" w:cs="Arial"/>
          <w:b/>
          <w:bCs/>
        </w:rPr>
      </w:pPr>
      <w:r w:rsidRPr="00332A83">
        <w:rPr>
          <w:rFonts w:asciiTheme="minorHAnsi" w:hAnsiTheme="minorHAnsi" w:cs="Arial"/>
          <w:b/>
          <w:bCs/>
        </w:rPr>
        <w:t>Bonus proportions:</w:t>
      </w:r>
    </w:p>
    <w:tbl>
      <w:tblPr>
        <w:tblStyle w:val="TableGrid"/>
        <w:tblW w:w="0" w:type="auto"/>
        <w:tblInd w:w="720" w:type="dxa"/>
        <w:tblLook w:val="04A0" w:firstRow="1" w:lastRow="0" w:firstColumn="1" w:lastColumn="0" w:noHBand="0" w:noVBand="1"/>
      </w:tblPr>
      <w:tblGrid>
        <w:gridCol w:w="4479"/>
        <w:gridCol w:w="4429"/>
      </w:tblGrid>
      <w:tr w:rsidR="00332A83" w:rsidRPr="00332A83" w14:paraId="753F02C2" w14:textId="77777777" w:rsidTr="00866F5B">
        <w:tc>
          <w:tcPr>
            <w:tcW w:w="4479" w:type="dxa"/>
          </w:tcPr>
          <w:p w14:paraId="1BD47706" w14:textId="77777777" w:rsidR="00866F5B" w:rsidRPr="00332A83" w:rsidRDefault="00866F5B" w:rsidP="00E5077B">
            <w:pPr>
              <w:pStyle w:val="ListParagraph"/>
              <w:ind w:left="0"/>
              <w:rPr>
                <w:rFonts w:asciiTheme="minorHAnsi" w:hAnsiTheme="minorHAnsi" w:cs="Arial"/>
                <w:b/>
                <w:bCs/>
              </w:rPr>
            </w:pPr>
            <w:r w:rsidRPr="00332A83">
              <w:rPr>
                <w:rFonts w:asciiTheme="minorHAnsi" w:hAnsiTheme="minorHAnsi" w:cs="Arial"/>
                <w:b/>
                <w:bCs/>
              </w:rPr>
              <w:t>Number of Males receiving bonus:</w:t>
            </w:r>
          </w:p>
        </w:tc>
        <w:tc>
          <w:tcPr>
            <w:tcW w:w="4429" w:type="dxa"/>
          </w:tcPr>
          <w:p w14:paraId="40E6E72A" w14:textId="542E1E80" w:rsidR="00866F5B" w:rsidRPr="00332A83" w:rsidRDefault="00C52E13" w:rsidP="00E5077B">
            <w:pPr>
              <w:pStyle w:val="ListParagraph"/>
              <w:ind w:left="0"/>
              <w:rPr>
                <w:rFonts w:asciiTheme="minorHAnsi" w:hAnsiTheme="minorHAnsi" w:cs="Arial"/>
              </w:rPr>
            </w:pPr>
            <w:r w:rsidRPr="00332A83">
              <w:rPr>
                <w:rFonts w:asciiTheme="minorHAnsi" w:hAnsiTheme="minorHAnsi" w:cs="Arial"/>
              </w:rPr>
              <w:t>4</w:t>
            </w:r>
            <w:r w:rsidR="00866F5B" w:rsidRPr="00332A83">
              <w:rPr>
                <w:rFonts w:asciiTheme="minorHAnsi" w:hAnsiTheme="minorHAnsi" w:cs="Arial"/>
              </w:rPr>
              <w:t>/</w:t>
            </w:r>
            <w:r w:rsidRPr="00332A83">
              <w:rPr>
                <w:rFonts w:asciiTheme="minorHAnsi" w:hAnsiTheme="minorHAnsi" w:cs="Arial"/>
              </w:rPr>
              <w:t>103</w:t>
            </w:r>
          </w:p>
        </w:tc>
      </w:tr>
      <w:tr w:rsidR="00332A83" w:rsidRPr="00332A83" w14:paraId="109F4F32" w14:textId="77777777" w:rsidTr="00866F5B">
        <w:tc>
          <w:tcPr>
            <w:tcW w:w="4479" w:type="dxa"/>
          </w:tcPr>
          <w:p w14:paraId="0414C26E" w14:textId="77777777" w:rsidR="00866F5B" w:rsidRPr="00332A83" w:rsidRDefault="00866F5B" w:rsidP="00E5077B">
            <w:pPr>
              <w:pStyle w:val="ListParagraph"/>
              <w:ind w:left="0"/>
              <w:rPr>
                <w:rFonts w:asciiTheme="minorHAnsi" w:hAnsiTheme="minorHAnsi" w:cs="Arial"/>
                <w:b/>
                <w:bCs/>
              </w:rPr>
            </w:pPr>
            <w:r w:rsidRPr="00332A83">
              <w:rPr>
                <w:rFonts w:asciiTheme="minorHAnsi" w:hAnsiTheme="minorHAnsi" w:cs="Arial"/>
                <w:b/>
                <w:bCs/>
              </w:rPr>
              <w:t>Proportion of Males receiving bonus:</w:t>
            </w:r>
          </w:p>
        </w:tc>
        <w:tc>
          <w:tcPr>
            <w:tcW w:w="4429" w:type="dxa"/>
          </w:tcPr>
          <w:p w14:paraId="2B73B2CE" w14:textId="3C3A1D6F" w:rsidR="00866F5B" w:rsidRPr="00332A83" w:rsidRDefault="00866F5B" w:rsidP="00E5077B">
            <w:pPr>
              <w:pStyle w:val="ListParagraph"/>
              <w:ind w:left="0"/>
              <w:rPr>
                <w:rFonts w:asciiTheme="minorHAnsi" w:hAnsiTheme="minorHAnsi" w:cs="Arial"/>
              </w:rPr>
            </w:pPr>
            <w:r w:rsidRPr="00332A83">
              <w:rPr>
                <w:rFonts w:asciiTheme="minorHAnsi" w:hAnsiTheme="minorHAnsi" w:cs="Arial"/>
              </w:rPr>
              <w:t>3.</w:t>
            </w:r>
            <w:r w:rsidR="00426DD4" w:rsidRPr="00332A83">
              <w:rPr>
                <w:rFonts w:asciiTheme="minorHAnsi" w:hAnsiTheme="minorHAnsi" w:cs="Arial"/>
              </w:rPr>
              <w:t>88</w:t>
            </w:r>
            <w:r w:rsidRPr="00332A83">
              <w:rPr>
                <w:rFonts w:asciiTheme="minorHAnsi" w:hAnsiTheme="minorHAnsi" w:cs="Arial"/>
              </w:rPr>
              <w:t>%</w:t>
            </w:r>
          </w:p>
        </w:tc>
      </w:tr>
      <w:tr w:rsidR="00332A83" w:rsidRPr="00332A83" w14:paraId="6A5E1321" w14:textId="77777777" w:rsidTr="00866F5B">
        <w:tc>
          <w:tcPr>
            <w:tcW w:w="4479" w:type="dxa"/>
          </w:tcPr>
          <w:p w14:paraId="7BECBCFE" w14:textId="77777777" w:rsidR="00866F5B" w:rsidRPr="00332A83" w:rsidRDefault="00866F5B" w:rsidP="00E5077B">
            <w:pPr>
              <w:pStyle w:val="ListParagraph"/>
              <w:ind w:left="0"/>
              <w:rPr>
                <w:rFonts w:asciiTheme="minorHAnsi" w:hAnsiTheme="minorHAnsi" w:cs="Arial"/>
                <w:b/>
                <w:bCs/>
              </w:rPr>
            </w:pPr>
            <w:r w:rsidRPr="00332A83">
              <w:rPr>
                <w:rFonts w:asciiTheme="minorHAnsi" w:hAnsiTheme="minorHAnsi" w:cs="Arial"/>
                <w:b/>
                <w:bCs/>
              </w:rPr>
              <w:t>Number of Females receiving bonus:</w:t>
            </w:r>
          </w:p>
        </w:tc>
        <w:tc>
          <w:tcPr>
            <w:tcW w:w="4429" w:type="dxa"/>
          </w:tcPr>
          <w:p w14:paraId="441B677E" w14:textId="1C880876" w:rsidR="00866F5B" w:rsidRPr="00332A83" w:rsidRDefault="00866F5B" w:rsidP="00E5077B">
            <w:pPr>
              <w:pStyle w:val="ListParagraph"/>
              <w:ind w:left="0"/>
              <w:rPr>
                <w:rFonts w:asciiTheme="minorHAnsi" w:hAnsiTheme="minorHAnsi" w:cs="Arial"/>
              </w:rPr>
            </w:pPr>
            <w:r w:rsidRPr="00332A83">
              <w:rPr>
                <w:rFonts w:asciiTheme="minorHAnsi" w:hAnsiTheme="minorHAnsi" w:cs="Arial"/>
              </w:rPr>
              <w:t>7/</w:t>
            </w:r>
            <w:r w:rsidR="00426DD4" w:rsidRPr="00332A83">
              <w:rPr>
                <w:rFonts w:asciiTheme="minorHAnsi" w:hAnsiTheme="minorHAnsi" w:cs="Arial"/>
              </w:rPr>
              <w:t>730</w:t>
            </w:r>
          </w:p>
        </w:tc>
      </w:tr>
      <w:tr w:rsidR="00332A83" w:rsidRPr="00332A83" w14:paraId="38E23592" w14:textId="77777777" w:rsidTr="00866F5B">
        <w:tc>
          <w:tcPr>
            <w:tcW w:w="4479" w:type="dxa"/>
          </w:tcPr>
          <w:p w14:paraId="778043EF" w14:textId="77777777" w:rsidR="00866F5B" w:rsidRPr="00332A83" w:rsidRDefault="00866F5B" w:rsidP="00E5077B">
            <w:pPr>
              <w:pStyle w:val="ListParagraph"/>
              <w:ind w:left="0"/>
              <w:rPr>
                <w:rFonts w:asciiTheme="minorHAnsi" w:hAnsiTheme="minorHAnsi" w:cs="Arial"/>
                <w:b/>
                <w:bCs/>
              </w:rPr>
            </w:pPr>
            <w:r w:rsidRPr="00332A83">
              <w:rPr>
                <w:rFonts w:asciiTheme="minorHAnsi" w:hAnsiTheme="minorHAnsi" w:cs="Arial"/>
                <w:b/>
                <w:bCs/>
              </w:rPr>
              <w:t>Proportion of Females receiving bonus:</w:t>
            </w:r>
          </w:p>
        </w:tc>
        <w:tc>
          <w:tcPr>
            <w:tcW w:w="4429" w:type="dxa"/>
          </w:tcPr>
          <w:p w14:paraId="0EBB0CAE" w14:textId="29B9683E" w:rsidR="00866F5B" w:rsidRPr="00332A83" w:rsidRDefault="002820F4" w:rsidP="00E5077B">
            <w:pPr>
              <w:pStyle w:val="ListParagraph"/>
              <w:ind w:left="0"/>
              <w:rPr>
                <w:rFonts w:asciiTheme="minorHAnsi" w:hAnsiTheme="minorHAnsi" w:cs="Arial"/>
              </w:rPr>
            </w:pPr>
            <w:r w:rsidRPr="00332A83">
              <w:rPr>
                <w:rFonts w:asciiTheme="minorHAnsi" w:hAnsiTheme="minorHAnsi" w:cs="Arial"/>
              </w:rPr>
              <w:t>0.96</w:t>
            </w:r>
            <w:r w:rsidR="00866F5B" w:rsidRPr="00332A83">
              <w:rPr>
                <w:rFonts w:asciiTheme="minorHAnsi" w:hAnsiTheme="minorHAnsi" w:cs="Arial"/>
              </w:rPr>
              <w:t>%</w:t>
            </w:r>
          </w:p>
        </w:tc>
      </w:tr>
    </w:tbl>
    <w:p w14:paraId="4EC8F09F" w14:textId="77777777" w:rsidR="00866F5B" w:rsidRPr="00182DA1" w:rsidRDefault="00866F5B" w:rsidP="00EA2533">
      <w:pPr>
        <w:rPr>
          <w:rFonts w:asciiTheme="minorHAnsi" w:hAnsiTheme="minorHAnsi" w:cs="Arial"/>
          <w:color w:val="FF0000"/>
        </w:rPr>
      </w:pPr>
    </w:p>
    <w:p w14:paraId="1F0BDE9F" w14:textId="2779E65F" w:rsidR="00EA2533" w:rsidRPr="00332A83" w:rsidRDefault="00EA2533" w:rsidP="00EA2533">
      <w:pPr>
        <w:rPr>
          <w:rFonts w:asciiTheme="minorHAnsi" w:hAnsiTheme="minorHAnsi" w:cs="Arial"/>
        </w:rPr>
      </w:pPr>
      <w:r w:rsidRPr="00332A83">
        <w:rPr>
          <w:rFonts w:asciiTheme="minorHAnsi" w:hAnsiTheme="minorHAnsi" w:cs="Arial"/>
        </w:rPr>
        <w:t>Proportion of males and females in each quartile band</w:t>
      </w:r>
      <w:r w:rsidR="00CF4CB8" w:rsidRPr="00332A83">
        <w:rPr>
          <w:rFonts w:asciiTheme="minorHAnsi" w:hAnsiTheme="minorHAnsi" w:cs="Arial"/>
        </w:rPr>
        <w:t>:</w:t>
      </w:r>
      <w:r w:rsidR="00496B74" w:rsidRPr="00332A83">
        <w:rPr>
          <w:noProof/>
        </w:rPr>
        <w:drawing>
          <wp:inline distT="0" distB="0" distL="0" distR="0" wp14:anchorId="1261605A" wp14:editId="756EFA11">
            <wp:extent cx="6038192" cy="3041650"/>
            <wp:effectExtent l="0" t="0" r="1270" b="6350"/>
            <wp:docPr id="2134845609" name="Picture 1"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845609" name="Picture 1" descr="A graph of a number of people&#10;&#10;Description automatically generated with medium confidence"/>
                    <pic:cNvPicPr/>
                  </pic:nvPicPr>
                  <pic:blipFill>
                    <a:blip r:embed="rId16"/>
                    <a:stretch>
                      <a:fillRect/>
                    </a:stretch>
                  </pic:blipFill>
                  <pic:spPr>
                    <a:xfrm>
                      <a:off x="0" y="0"/>
                      <a:ext cx="6077045" cy="3061222"/>
                    </a:xfrm>
                    <a:prstGeom prst="rect">
                      <a:avLst/>
                    </a:prstGeom>
                  </pic:spPr>
                </pic:pic>
              </a:graphicData>
            </a:graphic>
          </wp:inline>
        </w:drawing>
      </w:r>
    </w:p>
    <w:p w14:paraId="6316D63D" w14:textId="6681E224" w:rsidR="000F6766" w:rsidRPr="00182DA1" w:rsidRDefault="000F6766" w:rsidP="00EA2533">
      <w:pPr>
        <w:rPr>
          <w:rFonts w:asciiTheme="minorHAnsi" w:hAnsiTheme="minorHAnsi" w:cs="Arial"/>
          <w:b/>
          <w:color w:val="FF0000"/>
          <w:u w:val="single"/>
        </w:rPr>
      </w:pPr>
      <w:r w:rsidRPr="00182DA1">
        <w:rPr>
          <w:noProof/>
          <w:color w:val="FF0000"/>
        </w:rPr>
        <w:lastRenderedPageBreak/>
        <w:drawing>
          <wp:inline distT="0" distB="0" distL="0" distR="0" wp14:anchorId="1FCD7EAF" wp14:editId="05CB78A6">
            <wp:extent cx="6120130" cy="1090295"/>
            <wp:effectExtent l="0" t="0" r="0" b="0"/>
            <wp:docPr id="1838561681" name="Picture 1" descr="A graph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61681" name="Picture 1" descr="A graph with numbers and text&#10;&#10;Description automatically generated"/>
                    <pic:cNvPicPr/>
                  </pic:nvPicPr>
                  <pic:blipFill>
                    <a:blip r:embed="rId17"/>
                    <a:stretch>
                      <a:fillRect/>
                    </a:stretch>
                  </pic:blipFill>
                  <pic:spPr>
                    <a:xfrm>
                      <a:off x="0" y="0"/>
                      <a:ext cx="6120130" cy="1090295"/>
                    </a:xfrm>
                    <a:prstGeom prst="rect">
                      <a:avLst/>
                    </a:prstGeom>
                  </pic:spPr>
                </pic:pic>
              </a:graphicData>
            </a:graphic>
          </wp:inline>
        </w:drawing>
      </w:r>
    </w:p>
    <w:p w14:paraId="25684D75" w14:textId="5DEEF6C8" w:rsidR="00514042" w:rsidRPr="005102A3" w:rsidRDefault="00514042" w:rsidP="00EA2533">
      <w:pPr>
        <w:rPr>
          <w:rFonts w:asciiTheme="minorHAnsi" w:hAnsiTheme="minorHAnsi" w:cs="Arial"/>
          <w:b/>
          <w:u w:val="single"/>
        </w:rPr>
      </w:pPr>
      <w:r w:rsidRPr="005102A3">
        <w:rPr>
          <w:rFonts w:asciiTheme="minorHAnsi" w:hAnsiTheme="minorHAnsi" w:cs="Arial"/>
          <w:b/>
          <w:u w:val="single"/>
        </w:rPr>
        <w:t>Underlying causes of our Gender Pay Gap</w:t>
      </w:r>
    </w:p>
    <w:p w14:paraId="2D705739" w14:textId="0CB3EE56" w:rsidR="00514042" w:rsidRPr="005102A3" w:rsidRDefault="00514042" w:rsidP="00514042">
      <w:pPr>
        <w:rPr>
          <w:rFonts w:asciiTheme="minorHAnsi" w:hAnsiTheme="minorHAnsi" w:cs="Arial"/>
        </w:rPr>
      </w:pPr>
      <w:r w:rsidRPr="005102A3">
        <w:rPr>
          <w:rFonts w:asciiTheme="minorHAnsi" w:hAnsiTheme="minorHAnsi" w:cs="Arial"/>
        </w:rPr>
        <w:t>The Trust is confident that our gender pay gap is not caused by paying men and women differently for the same equivalent work</w:t>
      </w:r>
      <w:r w:rsidR="00C579BE" w:rsidRPr="005102A3">
        <w:rPr>
          <w:rFonts w:asciiTheme="minorHAnsi" w:hAnsiTheme="minorHAnsi" w:cs="Arial"/>
        </w:rPr>
        <w:t>/ salaries the roles attract</w:t>
      </w:r>
      <w:r w:rsidRPr="005102A3">
        <w:rPr>
          <w:rFonts w:asciiTheme="minorHAnsi" w:hAnsiTheme="minorHAnsi" w:cs="Arial"/>
        </w:rPr>
        <w:t xml:space="preserve">; </w:t>
      </w:r>
      <w:r w:rsidR="00C579BE" w:rsidRPr="005102A3">
        <w:rPr>
          <w:rFonts w:asciiTheme="minorHAnsi" w:hAnsiTheme="minorHAnsi" w:cs="Arial"/>
        </w:rPr>
        <w:t xml:space="preserve">the Trust believes the gap is </w:t>
      </w:r>
      <w:r w:rsidRPr="005102A3">
        <w:rPr>
          <w:rFonts w:asciiTheme="minorHAnsi" w:hAnsiTheme="minorHAnsi" w:cs="Arial"/>
        </w:rPr>
        <w:t>affected by workforce distribution and workforce make-up in the primary education sector</w:t>
      </w:r>
      <w:r w:rsidR="00013CA7" w:rsidRPr="005102A3">
        <w:rPr>
          <w:rFonts w:asciiTheme="minorHAnsi" w:hAnsiTheme="minorHAnsi" w:cs="Arial"/>
        </w:rPr>
        <w:t xml:space="preserve">, where a flexible approach to hours and positions supports </w:t>
      </w:r>
      <w:r w:rsidR="002D4A7C" w:rsidRPr="005102A3">
        <w:rPr>
          <w:rFonts w:asciiTheme="minorHAnsi" w:hAnsiTheme="minorHAnsi" w:cs="Arial"/>
        </w:rPr>
        <w:t xml:space="preserve">colleagues </w:t>
      </w:r>
      <w:r w:rsidR="00013CA7" w:rsidRPr="005102A3">
        <w:rPr>
          <w:rFonts w:asciiTheme="minorHAnsi" w:hAnsiTheme="minorHAnsi" w:cs="Arial"/>
        </w:rPr>
        <w:t xml:space="preserve">with </w:t>
      </w:r>
      <w:r w:rsidR="00DB691C" w:rsidRPr="005102A3">
        <w:rPr>
          <w:rFonts w:asciiTheme="minorHAnsi" w:hAnsiTheme="minorHAnsi" w:cs="Arial"/>
        </w:rPr>
        <w:t>other personal</w:t>
      </w:r>
      <w:r w:rsidR="00013CA7" w:rsidRPr="005102A3">
        <w:rPr>
          <w:rFonts w:asciiTheme="minorHAnsi" w:hAnsiTheme="minorHAnsi" w:cs="Arial"/>
        </w:rPr>
        <w:t xml:space="preserve"> responsibilities</w:t>
      </w:r>
      <w:r w:rsidRPr="005102A3">
        <w:rPr>
          <w:rFonts w:asciiTheme="minorHAnsi" w:hAnsiTheme="minorHAnsi" w:cs="Arial"/>
        </w:rPr>
        <w:t>.</w:t>
      </w:r>
      <w:r w:rsidR="005102A3" w:rsidRPr="005102A3">
        <w:rPr>
          <w:rFonts w:asciiTheme="minorHAnsi" w:hAnsiTheme="minorHAnsi" w:cs="Arial"/>
        </w:rPr>
        <w:t xml:space="preserve"> The Trust approach as outlined above will seek to change this mindset amongst our work</w:t>
      </w:r>
      <w:r w:rsidR="005102A3">
        <w:rPr>
          <w:rFonts w:asciiTheme="minorHAnsi" w:hAnsiTheme="minorHAnsi" w:cs="Arial"/>
        </w:rPr>
        <w:t xml:space="preserve"> </w:t>
      </w:r>
      <w:r w:rsidR="005102A3" w:rsidRPr="005102A3">
        <w:rPr>
          <w:rFonts w:asciiTheme="minorHAnsi" w:hAnsiTheme="minorHAnsi" w:cs="Arial"/>
        </w:rPr>
        <w:t>force.</w:t>
      </w:r>
    </w:p>
    <w:p w14:paraId="08A88FC6" w14:textId="009EC9F7" w:rsidR="00813AD5" w:rsidRPr="005102A3" w:rsidRDefault="00B04C0F" w:rsidP="00514042">
      <w:pPr>
        <w:rPr>
          <w:rFonts w:asciiTheme="minorHAnsi" w:hAnsiTheme="minorHAnsi" w:cs="Arial"/>
        </w:rPr>
      </w:pPr>
      <w:r w:rsidRPr="005102A3">
        <w:rPr>
          <w:rFonts w:asciiTheme="minorHAnsi" w:hAnsiTheme="minorHAnsi" w:cs="Arial"/>
        </w:rPr>
        <w:t>St Chad’s Academies Trust employs</w:t>
      </w:r>
      <w:r w:rsidR="00916ED3" w:rsidRPr="005102A3">
        <w:rPr>
          <w:rFonts w:asciiTheme="minorHAnsi" w:hAnsiTheme="minorHAnsi" w:cs="Arial"/>
        </w:rPr>
        <w:t xml:space="preserve"> more women than men, and more women than men in every pay quartile, including the top one. There </w:t>
      </w:r>
      <w:r w:rsidR="005D49A0" w:rsidRPr="005102A3">
        <w:rPr>
          <w:rFonts w:asciiTheme="minorHAnsi" w:hAnsiTheme="minorHAnsi" w:cs="Arial"/>
        </w:rPr>
        <w:t>are</w:t>
      </w:r>
      <w:r w:rsidR="00916ED3" w:rsidRPr="005102A3">
        <w:rPr>
          <w:rFonts w:asciiTheme="minorHAnsi" w:hAnsiTheme="minorHAnsi" w:cs="Arial"/>
        </w:rPr>
        <w:t xml:space="preserve"> a total of </w:t>
      </w:r>
      <w:r w:rsidR="00813AD5" w:rsidRPr="005102A3">
        <w:rPr>
          <w:rFonts w:asciiTheme="minorHAnsi" w:hAnsiTheme="minorHAnsi" w:cs="Arial"/>
        </w:rPr>
        <w:t>833 colleagues within the period.</w:t>
      </w:r>
    </w:p>
    <w:p w14:paraId="32BE4711" w14:textId="5DB3C467" w:rsidR="00013CA7" w:rsidRPr="005102A3" w:rsidRDefault="00013CA7" w:rsidP="00514042">
      <w:r w:rsidRPr="005102A3">
        <w:rPr>
          <w:rFonts w:asciiTheme="minorHAnsi" w:hAnsiTheme="minorHAnsi" w:cs="Arial"/>
        </w:rPr>
        <w:t xml:space="preserve">Overall female </w:t>
      </w:r>
      <w:r w:rsidR="005D49A0" w:rsidRPr="005102A3">
        <w:rPr>
          <w:rFonts w:asciiTheme="minorHAnsi" w:hAnsiTheme="minorHAnsi" w:cs="Arial"/>
        </w:rPr>
        <w:t xml:space="preserve">colleagues </w:t>
      </w:r>
      <w:r w:rsidRPr="005102A3">
        <w:rPr>
          <w:rFonts w:asciiTheme="minorHAnsi" w:hAnsiTheme="minorHAnsi" w:cs="Arial"/>
        </w:rPr>
        <w:t xml:space="preserve">make up </w:t>
      </w:r>
      <w:r w:rsidR="00AF489C" w:rsidRPr="005102A3">
        <w:rPr>
          <w:rFonts w:asciiTheme="minorHAnsi" w:hAnsiTheme="minorHAnsi" w:cs="Arial"/>
        </w:rPr>
        <w:t>8</w:t>
      </w:r>
      <w:r w:rsidR="005D49A0" w:rsidRPr="005102A3">
        <w:rPr>
          <w:rFonts w:asciiTheme="minorHAnsi" w:hAnsiTheme="minorHAnsi" w:cs="Arial"/>
        </w:rPr>
        <w:t>7.64</w:t>
      </w:r>
      <w:r w:rsidRPr="005102A3">
        <w:rPr>
          <w:rFonts w:asciiTheme="minorHAnsi" w:hAnsiTheme="minorHAnsi" w:cs="Arial"/>
        </w:rPr>
        <w:t xml:space="preserve">% of our </w:t>
      </w:r>
      <w:r w:rsidR="007F339A" w:rsidRPr="005102A3">
        <w:rPr>
          <w:rFonts w:asciiTheme="minorHAnsi" w:hAnsiTheme="minorHAnsi" w:cstheme="minorHAnsi"/>
        </w:rPr>
        <w:t xml:space="preserve">employees </w:t>
      </w:r>
      <w:r w:rsidRPr="005102A3">
        <w:rPr>
          <w:rFonts w:asciiTheme="minorHAnsi" w:hAnsiTheme="minorHAnsi" w:cstheme="minorHAnsi"/>
        </w:rPr>
        <w:t xml:space="preserve">and the greater proportion </w:t>
      </w:r>
      <w:r w:rsidR="007F339A" w:rsidRPr="005102A3">
        <w:rPr>
          <w:rFonts w:asciiTheme="minorHAnsi" w:hAnsiTheme="minorHAnsi" w:cstheme="minorHAnsi"/>
        </w:rPr>
        <w:t xml:space="preserve">covered in </w:t>
      </w:r>
      <w:r w:rsidR="00454092" w:rsidRPr="005102A3">
        <w:rPr>
          <w:rFonts w:asciiTheme="minorHAnsi" w:hAnsiTheme="minorHAnsi" w:cstheme="minorHAnsi"/>
        </w:rPr>
        <w:t xml:space="preserve">the Lower and Lower Middle </w:t>
      </w:r>
      <w:r w:rsidR="007F339A" w:rsidRPr="005102A3">
        <w:rPr>
          <w:rFonts w:asciiTheme="minorHAnsi" w:hAnsiTheme="minorHAnsi" w:cstheme="minorHAnsi"/>
        </w:rPr>
        <w:t xml:space="preserve">quartiles, </w:t>
      </w:r>
      <w:r w:rsidR="00454092" w:rsidRPr="005102A3">
        <w:rPr>
          <w:rFonts w:asciiTheme="minorHAnsi" w:hAnsiTheme="minorHAnsi" w:cstheme="minorHAnsi"/>
        </w:rPr>
        <w:t xml:space="preserve">who </w:t>
      </w:r>
      <w:r w:rsidR="007F339A" w:rsidRPr="005102A3">
        <w:rPr>
          <w:rFonts w:asciiTheme="minorHAnsi" w:hAnsiTheme="minorHAnsi" w:cstheme="minorHAnsi"/>
        </w:rPr>
        <w:t>are</w:t>
      </w:r>
      <w:r w:rsidR="00454092" w:rsidRPr="005102A3">
        <w:rPr>
          <w:rFonts w:asciiTheme="minorHAnsi" w:hAnsiTheme="minorHAnsi" w:cstheme="minorHAnsi"/>
        </w:rPr>
        <w:t xml:space="preserve"> i</w:t>
      </w:r>
      <w:r w:rsidR="007F339A" w:rsidRPr="005102A3">
        <w:rPr>
          <w:rFonts w:asciiTheme="minorHAnsi" w:hAnsiTheme="minorHAnsi" w:cstheme="minorHAnsi"/>
        </w:rPr>
        <w:t xml:space="preserve">n essential support roles such as cleaning, catering, </w:t>
      </w:r>
      <w:r w:rsidR="00454092" w:rsidRPr="005102A3">
        <w:rPr>
          <w:rFonts w:asciiTheme="minorHAnsi" w:hAnsiTheme="minorHAnsi" w:cstheme="minorHAnsi"/>
        </w:rPr>
        <w:t>lunchtime</w:t>
      </w:r>
      <w:r w:rsidR="007F339A" w:rsidRPr="005102A3">
        <w:rPr>
          <w:rFonts w:asciiTheme="minorHAnsi" w:hAnsiTheme="minorHAnsi" w:cstheme="minorHAnsi"/>
        </w:rPr>
        <w:t xml:space="preserve"> supervisors, teaching support, and administration</w:t>
      </w:r>
      <w:r w:rsidR="00454092" w:rsidRPr="005102A3">
        <w:rPr>
          <w:rFonts w:asciiTheme="minorHAnsi" w:hAnsiTheme="minorHAnsi" w:cstheme="minorHAnsi"/>
        </w:rPr>
        <w:t xml:space="preserve">. These roles </w:t>
      </w:r>
      <w:r w:rsidR="005D49A0" w:rsidRPr="005102A3">
        <w:rPr>
          <w:rFonts w:asciiTheme="minorHAnsi" w:hAnsiTheme="minorHAnsi" w:cstheme="minorHAnsi"/>
        </w:rPr>
        <w:t>aid</w:t>
      </w:r>
      <w:r w:rsidR="00454092" w:rsidRPr="005102A3">
        <w:rPr>
          <w:rFonts w:asciiTheme="minorHAnsi" w:hAnsiTheme="minorHAnsi" w:cstheme="minorHAnsi"/>
        </w:rPr>
        <w:t xml:space="preserve"> a productive, efficient, and effective education and administration working environment</w:t>
      </w:r>
      <w:r w:rsidRPr="005102A3">
        <w:rPr>
          <w:rFonts w:asciiTheme="minorHAnsi" w:hAnsiTheme="minorHAnsi" w:cstheme="minorHAnsi"/>
        </w:rPr>
        <w:t>, yet are also predominantly part time and term time</w:t>
      </w:r>
      <w:r w:rsidR="007F339A" w:rsidRPr="005102A3">
        <w:t xml:space="preserve">. </w:t>
      </w:r>
    </w:p>
    <w:p w14:paraId="0F0D25CD" w14:textId="066FD60F" w:rsidR="007F339A" w:rsidRPr="00182DA1" w:rsidRDefault="007F339A" w:rsidP="007F339A">
      <w:pPr>
        <w:jc w:val="center"/>
        <w:rPr>
          <w:rFonts w:asciiTheme="minorHAnsi" w:hAnsiTheme="minorHAnsi" w:cs="Arial"/>
          <w:color w:val="FF0000"/>
        </w:rPr>
      </w:pPr>
      <w:r w:rsidRPr="00182DA1">
        <w:rPr>
          <w:rFonts w:asciiTheme="minorHAnsi" w:hAnsiTheme="minorHAnsi" w:cs="Arial"/>
          <w:noProof/>
          <w:color w:val="FF0000"/>
        </w:rPr>
        <w:drawing>
          <wp:inline distT="0" distB="0" distL="0" distR="0" wp14:anchorId="01792A13" wp14:editId="204FD486">
            <wp:extent cx="723900" cy="723900"/>
            <wp:effectExtent l="0" t="0" r="0" b="0"/>
            <wp:docPr id="11" name="Graphic 11" descr="M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Man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723900" cy="723900"/>
                    </a:xfrm>
                    <a:prstGeom prst="rect">
                      <a:avLst/>
                    </a:prstGeom>
                    <a:effectLst/>
                  </pic:spPr>
                </pic:pic>
              </a:graphicData>
            </a:graphic>
          </wp:inline>
        </w:drawing>
      </w:r>
      <w:r w:rsidRPr="00182DA1">
        <w:rPr>
          <w:rFonts w:asciiTheme="minorHAnsi" w:hAnsiTheme="minorHAnsi" w:cs="Arial"/>
          <w:noProof/>
          <w:color w:val="FF0000"/>
        </w:rPr>
        <w:drawing>
          <wp:inline distT="0" distB="0" distL="0" distR="0" wp14:anchorId="6304148E" wp14:editId="2E957AEE">
            <wp:extent cx="723900" cy="723900"/>
            <wp:effectExtent l="0" t="0" r="0" b="0"/>
            <wp:docPr id="12" name="Graphic 12" descr="Wom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Woman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723900" cy="723900"/>
                    </a:xfrm>
                    <a:prstGeom prst="rect">
                      <a:avLst/>
                    </a:prstGeom>
                  </pic:spPr>
                </pic:pic>
              </a:graphicData>
            </a:graphic>
          </wp:inline>
        </w:drawing>
      </w:r>
    </w:p>
    <w:p w14:paraId="0B73B3DA" w14:textId="1AFEFB8A" w:rsidR="007F339A" w:rsidRPr="005102A3" w:rsidRDefault="007F339A" w:rsidP="007F339A">
      <w:pPr>
        <w:ind w:left="2880" w:firstLine="720"/>
        <w:rPr>
          <w:rFonts w:asciiTheme="minorHAnsi" w:hAnsiTheme="minorHAnsi" w:cs="Arial"/>
        </w:rPr>
      </w:pPr>
      <w:r w:rsidRPr="005102A3">
        <w:rPr>
          <w:rFonts w:asciiTheme="minorHAnsi" w:hAnsiTheme="minorHAnsi" w:cs="Arial"/>
        </w:rPr>
        <w:t xml:space="preserve">        </w:t>
      </w:r>
      <w:r w:rsidR="009C725C" w:rsidRPr="005102A3">
        <w:rPr>
          <w:rFonts w:asciiTheme="minorHAnsi" w:hAnsiTheme="minorHAnsi" w:cs="Arial"/>
        </w:rPr>
        <w:t>12.36</w:t>
      </w:r>
      <w:r w:rsidRPr="005102A3">
        <w:rPr>
          <w:rFonts w:asciiTheme="minorHAnsi" w:hAnsiTheme="minorHAnsi" w:cs="Arial"/>
        </w:rPr>
        <w:t xml:space="preserve">% </w:t>
      </w:r>
      <w:r w:rsidRPr="005102A3">
        <w:rPr>
          <w:rFonts w:asciiTheme="minorHAnsi" w:hAnsiTheme="minorHAnsi" w:cs="Arial"/>
        </w:rPr>
        <w:tab/>
        <w:t xml:space="preserve">   87.</w:t>
      </w:r>
      <w:r w:rsidR="005D49A0" w:rsidRPr="005102A3">
        <w:rPr>
          <w:rFonts w:asciiTheme="minorHAnsi" w:hAnsiTheme="minorHAnsi" w:cs="Arial"/>
        </w:rPr>
        <w:t>64</w:t>
      </w:r>
      <w:r w:rsidRPr="005102A3">
        <w:rPr>
          <w:rFonts w:asciiTheme="minorHAnsi" w:hAnsiTheme="minorHAnsi" w:cs="Arial"/>
        </w:rPr>
        <w:t>%</w:t>
      </w:r>
    </w:p>
    <w:p w14:paraId="34DE892B" w14:textId="430494A8" w:rsidR="00C579BE" w:rsidRPr="005102A3" w:rsidRDefault="00013CA7" w:rsidP="00EA2533">
      <w:pPr>
        <w:rPr>
          <w:rFonts w:asciiTheme="minorHAnsi" w:hAnsiTheme="minorHAnsi" w:cs="Arial"/>
        </w:rPr>
      </w:pPr>
      <w:r w:rsidRPr="005102A3">
        <w:rPr>
          <w:rFonts w:asciiTheme="minorHAnsi" w:hAnsiTheme="minorHAnsi" w:cstheme="minorHAnsi"/>
        </w:rPr>
        <w:t xml:space="preserve">However, women employed also represent most of our higher paid roles (Upper quartile) such as, teachers, school leadership staff, Principals, Executive Principals and </w:t>
      </w:r>
      <w:r w:rsidR="009C725C" w:rsidRPr="005102A3">
        <w:rPr>
          <w:rFonts w:asciiTheme="minorHAnsi" w:hAnsiTheme="minorHAnsi" w:cstheme="minorHAnsi"/>
        </w:rPr>
        <w:t>Trust Directors</w:t>
      </w:r>
      <w:r w:rsidRPr="005102A3">
        <w:rPr>
          <w:rFonts w:asciiTheme="minorHAnsi" w:hAnsiTheme="minorHAnsi" w:cstheme="minorHAnsi"/>
        </w:rPr>
        <w:t xml:space="preserve">, roles which are paid all year round and are often full time. </w:t>
      </w:r>
    </w:p>
    <w:p w14:paraId="622562F3" w14:textId="627EFEA5" w:rsidR="00351CA8" w:rsidRPr="00250722" w:rsidRDefault="00351CA8" w:rsidP="00ED6B28">
      <w:pPr>
        <w:jc w:val="both"/>
        <w:rPr>
          <w:rFonts w:asciiTheme="minorHAnsi" w:hAnsiTheme="minorHAnsi" w:cs="Arial"/>
        </w:rPr>
      </w:pPr>
      <w:r w:rsidRPr="00250722">
        <w:rPr>
          <w:rFonts w:asciiTheme="minorHAnsi" w:hAnsiTheme="minorHAnsi" w:cs="Arial"/>
        </w:rPr>
        <w:t xml:space="preserve">I can confirm that the information collated in this report has been drawn from our </w:t>
      </w:r>
      <w:r w:rsidR="00141069" w:rsidRPr="00250722">
        <w:rPr>
          <w:rFonts w:asciiTheme="minorHAnsi" w:hAnsiTheme="minorHAnsi" w:cs="Arial"/>
        </w:rPr>
        <w:t>HRMS</w:t>
      </w:r>
      <w:r w:rsidRPr="00250722">
        <w:rPr>
          <w:rFonts w:asciiTheme="minorHAnsi" w:hAnsiTheme="minorHAnsi" w:cs="Arial"/>
        </w:rPr>
        <w:t xml:space="preserve"> and is an accurate reflection of the position relating to gender pay in our </w:t>
      </w:r>
      <w:r w:rsidR="00544C06" w:rsidRPr="00250722">
        <w:rPr>
          <w:rFonts w:asciiTheme="minorHAnsi" w:hAnsiTheme="minorHAnsi" w:cs="Arial"/>
        </w:rPr>
        <w:t>organisation</w:t>
      </w:r>
      <w:r w:rsidRPr="00250722">
        <w:rPr>
          <w:rFonts w:asciiTheme="minorHAnsi" w:hAnsiTheme="minorHAnsi" w:cs="Arial"/>
        </w:rPr>
        <w:t>.</w:t>
      </w:r>
    </w:p>
    <w:p w14:paraId="4F51FC03" w14:textId="3CFBED0A" w:rsidR="00351CA8" w:rsidRPr="00250722" w:rsidRDefault="00351CA8" w:rsidP="00ED6B28">
      <w:pPr>
        <w:jc w:val="both"/>
        <w:rPr>
          <w:rFonts w:asciiTheme="minorHAnsi" w:hAnsiTheme="minorHAnsi" w:cs="Arial"/>
        </w:rPr>
      </w:pPr>
      <w:r w:rsidRPr="00250722">
        <w:rPr>
          <w:rFonts w:asciiTheme="minorHAnsi" w:hAnsiTheme="minorHAnsi" w:cs="Arial"/>
        </w:rPr>
        <w:t xml:space="preserve">Zoe Heath – </w:t>
      </w:r>
      <w:r w:rsidR="00911A1C" w:rsidRPr="00250722">
        <w:rPr>
          <w:rFonts w:asciiTheme="minorHAnsi" w:hAnsiTheme="minorHAnsi" w:cs="Arial"/>
        </w:rPr>
        <w:t>Director of Operations</w:t>
      </w:r>
      <w:r w:rsidRPr="00250722">
        <w:rPr>
          <w:rFonts w:asciiTheme="minorHAnsi" w:hAnsiTheme="minorHAnsi" w:cs="Arial"/>
        </w:rPr>
        <w:t>, March 20</w:t>
      </w:r>
      <w:r w:rsidR="00911A1C" w:rsidRPr="00250722">
        <w:rPr>
          <w:rFonts w:asciiTheme="minorHAnsi" w:hAnsiTheme="minorHAnsi" w:cs="Arial"/>
        </w:rPr>
        <w:t>2</w:t>
      </w:r>
      <w:r w:rsidR="00FF09EE" w:rsidRPr="00250722">
        <w:rPr>
          <w:rFonts w:asciiTheme="minorHAnsi" w:hAnsiTheme="minorHAnsi" w:cs="Arial"/>
        </w:rPr>
        <w:t>3</w:t>
      </w:r>
    </w:p>
    <w:p w14:paraId="173DE2F9" w14:textId="77777777" w:rsidR="00FE0F9B" w:rsidRPr="00250722" w:rsidRDefault="00FE0F9B" w:rsidP="00FE0F9B">
      <w:pPr>
        <w:jc w:val="both"/>
        <w:rPr>
          <w:rFonts w:asciiTheme="minorHAnsi" w:hAnsiTheme="minorHAnsi" w:cs="Arial"/>
          <w:b/>
        </w:rPr>
      </w:pPr>
      <w:r w:rsidRPr="00250722">
        <w:rPr>
          <w:rFonts w:asciiTheme="minorHAnsi" w:hAnsiTheme="minorHAnsi" w:cs="Arial"/>
          <w:b/>
        </w:rPr>
        <w:t>Signed on behalf of the trustees of St Chad’s Academies Trust</w:t>
      </w:r>
    </w:p>
    <w:p w14:paraId="3C3922CE" w14:textId="27C15E18" w:rsidR="00FE0F9B" w:rsidRPr="00250722" w:rsidRDefault="00544C06" w:rsidP="00FE0F9B">
      <w:pPr>
        <w:jc w:val="both"/>
        <w:rPr>
          <w:rFonts w:asciiTheme="minorHAnsi" w:hAnsiTheme="minorHAnsi" w:cs="Arial"/>
          <w:b/>
        </w:rPr>
      </w:pPr>
      <w:r w:rsidRPr="00250722">
        <w:rPr>
          <w:noProof/>
        </w:rPr>
        <w:drawing>
          <wp:inline distT="0" distB="0" distL="0" distR="0" wp14:anchorId="5673B5FB" wp14:editId="764989EE">
            <wp:extent cx="2070100" cy="488950"/>
            <wp:effectExtent l="0" t="0" r="6350" b="6350"/>
            <wp:docPr id="2140090809" name="Image 1" descr="A white background with black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40090809" name="Image 1" descr="A white background with black text&#10;&#10;Description automatically generated"/>
                    <pic:cNvPicPr/>
                  </pic:nvPicPr>
                  <pic:blipFill rotWithShape="1">
                    <a:blip r:embed="rId22" cstate="print">
                      <a:extLst>
                        <a:ext uri="{28A0092B-C50C-407E-A947-70E740481C1C}">
                          <a14:useLocalDpi xmlns:a14="http://schemas.microsoft.com/office/drawing/2010/main" val="0"/>
                        </a:ext>
                      </a:extLst>
                    </a:blip>
                    <a:srcRect t="298" r="64512" b="94131"/>
                    <a:stretch/>
                  </pic:blipFill>
                  <pic:spPr bwMode="auto">
                    <a:xfrm>
                      <a:off x="0" y="0"/>
                      <a:ext cx="2079609" cy="491196"/>
                    </a:xfrm>
                    <a:prstGeom prst="rect">
                      <a:avLst/>
                    </a:prstGeom>
                    <a:ln>
                      <a:noFill/>
                    </a:ln>
                    <a:extLst>
                      <a:ext uri="{53640926-AAD7-44D8-BBD7-CCE9431645EC}">
                        <a14:shadowObscured xmlns:a14="http://schemas.microsoft.com/office/drawing/2010/main"/>
                      </a:ext>
                    </a:extLst>
                  </pic:spPr>
                </pic:pic>
              </a:graphicData>
            </a:graphic>
          </wp:inline>
        </w:drawing>
      </w:r>
    </w:p>
    <w:p w14:paraId="49F8636B" w14:textId="4FE1FEEE" w:rsidR="00C579BE" w:rsidRPr="00250722" w:rsidRDefault="00C579BE" w:rsidP="00ED6B28">
      <w:pPr>
        <w:jc w:val="both"/>
        <w:rPr>
          <w:rFonts w:asciiTheme="minorHAnsi" w:hAnsiTheme="minorHAnsi" w:cs="Arial"/>
          <w:b/>
        </w:rPr>
      </w:pPr>
      <w:r w:rsidRPr="00250722">
        <w:rPr>
          <w:rFonts w:asciiTheme="minorHAnsi" w:hAnsiTheme="minorHAnsi" w:cs="Arial"/>
          <w:b/>
        </w:rPr>
        <w:t>S</w:t>
      </w:r>
      <w:r w:rsidR="00544C06" w:rsidRPr="00250722">
        <w:rPr>
          <w:rFonts w:asciiTheme="minorHAnsi" w:hAnsiTheme="minorHAnsi" w:cs="Arial"/>
          <w:b/>
        </w:rPr>
        <w:t>arah Cockshott</w:t>
      </w:r>
      <w:r w:rsidRPr="00250722">
        <w:rPr>
          <w:rFonts w:asciiTheme="minorHAnsi" w:hAnsiTheme="minorHAnsi" w:cs="Arial"/>
          <w:b/>
        </w:rPr>
        <w:t>, St Chad’s Academies Trust CEO</w:t>
      </w:r>
      <w:r w:rsidR="00342300">
        <w:rPr>
          <w:rFonts w:asciiTheme="minorHAnsi" w:hAnsiTheme="minorHAnsi" w:cs="Arial"/>
          <w:b/>
        </w:rPr>
        <w:t xml:space="preserve"> - </w:t>
      </w:r>
      <w:r w:rsidR="00544C06" w:rsidRPr="00250722">
        <w:rPr>
          <w:rFonts w:asciiTheme="minorHAnsi" w:hAnsiTheme="minorHAnsi" w:cs="Arial"/>
          <w:b/>
        </w:rPr>
        <w:t>March</w:t>
      </w:r>
      <w:r w:rsidRPr="00250722">
        <w:rPr>
          <w:rFonts w:asciiTheme="minorHAnsi" w:hAnsiTheme="minorHAnsi" w:cs="Arial"/>
          <w:b/>
        </w:rPr>
        <w:t xml:space="preserve"> 20</w:t>
      </w:r>
      <w:r w:rsidR="00911A1C" w:rsidRPr="00250722">
        <w:rPr>
          <w:rFonts w:asciiTheme="minorHAnsi" w:hAnsiTheme="minorHAnsi" w:cs="Arial"/>
          <w:b/>
        </w:rPr>
        <w:t>2</w:t>
      </w:r>
      <w:r w:rsidR="00544C06" w:rsidRPr="00250722">
        <w:rPr>
          <w:rFonts w:asciiTheme="minorHAnsi" w:hAnsiTheme="minorHAnsi" w:cs="Arial"/>
          <w:b/>
        </w:rPr>
        <w:t>4</w:t>
      </w:r>
    </w:p>
    <w:sectPr w:rsidR="00C579BE" w:rsidRPr="00250722" w:rsidSect="000B2A5C">
      <w:type w:val="continuous"/>
      <w:pgSz w:w="11906" w:h="16838" w:code="9"/>
      <w:pgMar w:top="1181" w:right="1134" w:bottom="851" w:left="1134" w:header="1134" w:footer="7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1FC0A" w14:textId="77777777" w:rsidR="000B2A5C" w:rsidRDefault="000B2A5C" w:rsidP="00B271A0">
      <w:pPr>
        <w:spacing w:after="0" w:line="240" w:lineRule="auto"/>
      </w:pPr>
      <w:r>
        <w:separator/>
      </w:r>
    </w:p>
  </w:endnote>
  <w:endnote w:type="continuationSeparator" w:id="0">
    <w:p w14:paraId="20FCE348" w14:textId="77777777" w:rsidR="000B2A5C" w:rsidRDefault="000B2A5C" w:rsidP="00B2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JKCKO L+ Helvetica Neu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EA9B0" w14:textId="77777777" w:rsidR="00C8681F" w:rsidRPr="009C08C0" w:rsidRDefault="00C8681F" w:rsidP="00C8681F">
    <w:pPr>
      <w:spacing w:after="160" w:line="259" w:lineRule="auto"/>
      <w:jc w:val="center"/>
      <w:rPr>
        <w:rFonts w:ascii="Calibri" w:eastAsia="Calibri" w:hAnsi="Calibri" w:cs="Calibri"/>
        <w:noProof/>
        <w:sz w:val="18"/>
        <w:szCs w:val="18"/>
        <w:lang w:eastAsia="en-GB"/>
      </w:rPr>
    </w:pPr>
    <w:r w:rsidRPr="009C08C0">
      <w:rPr>
        <w:rFonts w:ascii="Calibri" w:eastAsia="Calibri" w:hAnsi="Calibri" w:cs="Calibri"/>
        <w:noProof/>
        <w:sz w:val="18"/>
        <w:szCs w:val="18"/>
        <w:lang w:eastAsia="en-GB"/>
      </w:rPr>
      <w:t xml:space="preserve">St Chad’s Academies Trust is a </w:t>
    </w:r>
    <w:r w:rsidRPr="009C08C0">
      <w:rPr>
        <w:rFonts w:ascii="Calibri" w:eastAsia="Calibri" w:hAnsi="Calibri" w:cs="Calibri"/>
        <w:noProof/>
        <w:sz w:val="18"/>
        <w:szCs w:val="18"/>
        <w:lang w:val="en" w:eastAsia="en-GB"/>
      </w:rPr>
      <w:t xml:space="preserve">Private Limited Company by guarantee and an exempt Charity. The Trust is </w:t>
    </w:r>
    <w:r w:rsidRPr="009C08C0">
      <w:rPr>
        <w:rFonts w:ascii="Calibri" w:eastAsia="Calibri" w:hAnsi="Calibri" w:cs="Calibri"/>
        <w:noProof/>
        <w:sz w:val="18"/>
        <w:szCs w:val="18"/>
        <w:lang w:eastAsia="en-GB"/>
      </w:rPr>
      <w:t>registered in England (Company No. 08526973). The registered office is St Chad’s Academies Trust, c/o Birchills CE Community Academy, Farringdon Street, Walsall, West Midlands, WS2 8NF.</w:t>
    </w:r>
  </w:p>
  <w:p w14:paraId="72E49BA8" w14:textId="385EA8CB" w:rsidR="000C3D63" w:rsidRDefault="003073C5" w:rsidP="00B271A0">
    <w:pPr>
      <w:pBdr>
        <w:top w:val="single" w:sz="4" w:space="1" w:color="auto"/>
      </w:pBdr>
      <w:tabs>
        <w:tab w:val="center" w:pos="4820"/>
        <w:tab w:val="right" w:pos="9641"/>
      </w:tabs>
      <w:jc w:val="center"/>
    </w:pPr>
    <w:r>
      <w:rPr>
        <w:noProof/>
        <w:lang w:val="en-GB" w:eastAsia="en-GB" w:bidi="ar-SA"/>
      </w:rPr>
      <w:drawing>
        <wp:anchor distT="0" distB="0" distL="114300" distR="114300" simplePos="0" relativeHeight="251661312" behindDoc="0" locked="0" layoutInCell="1" allowOverlap="1" wp14:anchorId="28F62FE3" wp14:editId="0797DFED">
          <wp:simplePos x="0" y="0"/>
          <wp:positionH relativeFrom="column">
            <wp:posOffset>1619250</wp:posOffset>
          </wp:positionH>
          <wp:positionV relativeFrom="paragraph">
            <wp:posOffset>9932670</wp:posOffset>
          </wp:positionV>
          <wp:extent cx="3762375" cy="629285"/>
          <wp:effectExtent l="0" t="0" r="9525" b="0"/>
          <wp:wrapNone/>
          <wp:docPr id="5" name="Picture 5" descr="DoL-2017-15m-linear-small-ch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L-2017-15m-linear-small-ch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2375" cy="629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bidi="ar-SA"/>
      </w:rPr>
      <w:drawing>
        <wp:anchor distT="0" distB="0" distL="114300" distR="114300" simplePos="0" relativeHeight="251657216" behindDoc="0" locked="0" layoutInCell="1" allowOverlap="1" wp14:anchorId="68762D02" wp14:editId="18A9A27C">
          <wp:simplePos x="0" y="0"/>
          <wp:positionH relativeFrom="column">
            <wp:posOffset>1619250</wp:posOffset>
          </wp:positionH>
          <wp:positionV relativeFrom="paragraph">
            <wp:posOffset>9932670</wp:posOffset>
          </wp:positionV>
          <wp:extent cx="3762375" cy="629285"/>
          <wp:effectExtent l="0" t="0" r="9525" b="0"/>
          <wp:wrapNone/>
          <wp:docPr id="2" name="Picture 2" descr="DoL-2017-15m-linear-small-ch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2017-15m-linear-small-ch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2375" cy="629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bidi="ar-SA"/>
      </w:rPr>
      <w:t xml:space="preserve">                                   </w:t>
    </w:r>
    <w:r w:rsidR="000C3D63">
      <w:tab/>
    </w:r>
    <w:r w:rsidR="005A4DF6">
      <w:tab/>
    </w:r>
    <w:r w:rsidR="000C3D63" w:rsidRPr="004C12B2">
      <w:t xml:space="preserve">Page </w:t>
    </w:r>
    <w:r w:rsidR="000C3D63">
      <w:fldChar w:fldCharType="begin"/>
    </w:r>
    <w:r w:rsidR="000C3D63">
      <w:instrText xml:space="preserve"> PAGE </w:instrText>
    </w:r>
    <w:r w:rsidR="000C3D63">
      <w:fldChar w:fldCharType="separate"/>
    </w:r>
    <w:r w:rsidR="002641E4">
      <w:rPr>
        <w:noProof/>
      </w:rPr>
      <w:t>4</w:t>
    </w:r>
    <w:r w:rsidR="000C3D63">
      <w:fldChar w:fldCharType="end"/>
    </w:r>
    <w:r w:rsidR="000C3D63" w:rsidRPr="004C12B2">
      <w:t xml:space="preserve"> of </w:t>
    </w:r>
    <w:r w:rsidR="000C3D63">
      <w:fldChar w:fldCharType="begin"/>
    </w:r>
    <w:r w:rsidR="000C3D63">
      <w:instrText xml:space="preserve"> NUMPAGES </w:instrText>
    </w:r>
    <w:r w:rsidR="000C3D63">
      <w:fldChar w:fldCharType="separate"/>
    </w:r>
    <w:r w:rsidR="002641E4">
      <w:rPr>
        <w:noProof/>
      </w:rPr>
      <w:t>4</w:t>
    </w:r>
    <w:r w:rsidR="000C3D6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EDB8B" w14:textId="1299055F" w:rsidR="00C972CF" w:rsidRDefault="00C972CF" w:rsidP="00C972C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15E68" w14:textId="77777777" w:rsidR="000B2A5C" w:rsidRDefault="000B2A5C" w:rsidP="00B271A0">
      <w:pPr>
        <w:spacing w:after="0" w:line="240" w:lineRule="auto"/>
      </w:pPr>
      <w:r>
        <w:separator/>
      </w:r>
    </w:p>
  </w:footnote>
  <w:footnote w:type="continuationSeparator" w:id="0">
    <w:p w14:paraId="40D4F2FA" w14:textId="77777777" w:rsidR="000B2A5C" w:rsidRDefault="000B2A5C" w:rsidP="00B27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8EF98" w14:textId="375A6916" w:rsidR="000C3D63" w:rsidRPr="00A41D9B" w:rsidRDefault="00E50D02" w:rsidP="00B271A0">
    <w:pPr>
      <w:pBdr>
        <w:bottom w:val="single" w:sz="4" w:space="1" w:color="auto"/>
      </w:pBdr>
      <w:tabs>
        <w:tab w:val="right" w:pos="9639"/>
      </w:tabs>
    </w:pPr>
    <w:r>
      <w:t>St Chad’s Academies Trust</w:t>
    </w:r>
    <w:r w:rsidR="00FB70B2">
      <w:t>.</w:t>
    </w:r>
    <w:r w:rsidR="00F16C61">
      <w:tab/>
    </w:r>
    <w:r w:rsidR="00F53CEA">
      <w:t>Gender Pay Gap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9F359" w14:textId="331965F0" w:rsidR="00EC0058" w:rsidRDefault="00EC0058">
    <w:pPr>
      <w:pStyle w:val="Header"/>
    </w:pPr>
    <w:r>
      <w:rPr>
        <w:noProof/>
        <w:lang w:eastAsia="en-GB"/>
      </w:rPr>
      <w:drawing>
        <wp:anchor distT="0" distB="0" distL="114300" distR="114300" simplePos="0" relativeHeight="251659264" behindDoc="1" locked="0" layoutInCell="1" allowOverlap="1" wp14:anchorId="70688266" wp14:editId="2575570F">
          <wp:simplePos x="0" y="0"/>
          <wp:positionH relativeFrom="column">
            <wp:posOffset>-50800</wp:posOffset>
          </wp:positionH>
          <wp:positionV relativeFrom="paragraph">
            <wp:posOffset>-367030</wp:posOffset>
          </wp:positionV>
          <wp:extent cx="2731135" cy="804545"/>
          <wp:effectExtent l="0" t="0" r="0" b="0"/>
          <wp:wrapThrough wrapText="bothSides">
            <wp:wrapPolygon edited="0">
              <wp:start x="0" y="0"/>
              <wp:lineTo x="0" y="20969"/>
              <wp:lineTo x="21394" y="20969"/>
              <wp:lineTo x="21394" y="0"/>
              <wp:lineTo x="0" y="0"/>
            </wp:wrapPolygon>
          </wp:wrapThrough>
          <wp:docPr id="1997325738" name="Picture 199732573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325738" name="Picture 1997325738"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1135" cy="804545"/>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TE76knA5yg/Nz8" int2:id="k6PYuo6A">
      <int2:state int2:value="Rejected" int2:type="AugLoop_Text_Critique"/>
    </int2:textHash>
    <int2:bookmark int2:bookmarkName="_Int_PRVngLM2" int2:invalidationBookmarkName="" int2:hashCode="nrmwTtXfqJqVGj" int2:id="xsqGv3k2">
      <int2:state int2:value="Rejected" int2:type="AugLoop_Text_Critique"/>
    </int2:bookmark>
    <int2:bookmark int2:bookmarkName="_Int_qlxhAutm" int2:invalidationBookmarkName="" int2:hashCode="v8leUPgo8K7NYy" int2:id="MNsZH34H">
      <int2:state int2:value="Rejected" int2:type="AugLoop_Text_Critique"/>
    </int2:bookmark>
    <int2:bookmark int2:bookmarkName="_Int_YwYhLZgp" int2:invalidationBookmarkName="" int2:hashCode="v8leUPgo8K7NYy" int2:id="gdX2oYc3">
      <int2:state int2:value="Rejected" int2:type="AugLoop_Text_Critique"/>
    </int2:bookmark>
    <int2:bookmark int2:bookmarkName="_Int_JaC2rJYb" int2:invalidationBookmarkName="" int2:hashCode="v8leUPgo8K7NYy" int2:id="LDaMyrK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95A29DA"/>
    <w:lvl w:ilvl="0">
      <w:numFmt w:val="decimal"/>
      <w:lvlText w:val="*"/>
      <w:lvlJc w:val="left"/>
    </w:lvl>
  </w:abstractNum>
  <w:abstractNum w:abstractNumId="1" w15:restartNumberingAfterBreak="0">
    <w:nsid w:val="03981036"/>
    <w:multiLevelType w:val="hybridMultilevel"/>
    <w:tmpl w:val="3E7478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3D5409"/>
    <w:multiLevelType w:val="hybridMultilevel"/>
    <w:tmpl w:val="588A31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AC5D88"/>
    <w:multiLevelType w:val="hybridMultilevel"/>
    <w:tmpl w:val="DB2E2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947EC"/>
    <w:multiLevelType w:val="hybridMultilevel"/>
    <w:tmpl w:val="BE2051F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161C6FEF"/>
    <w:multiLevelType w:val="hybridMultilevel"/>
    <w:tmpl w:val="953001D2"/>
    <w:lvl w:ilvl="0" w:tplc="2E364EC2">
      <w:start w:val="1"/>
      <w:numFmt w:val="bullet"/>
      <w:pStyle w:val="List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1D2CE0"/>
    <w:multiLevelType w:val="hybridMultilevel"/>
    <w:tmpl w:val="95DCA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94DC1"/>
    <w:multiLevelType w:val="hybridMultilevel"/>
    <w:tmpl w:val="B3B48630"/>
    <w:lvl w:ilvl="0" w:tplc="61BC05BE">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CBF4464"/>
    <w:multiLevelType w:val="hybridMultilevel"/>
    <w:tmpl w:val="CEB8E0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3F0D99"/>
    <w:multiLevelType w:val="hybridMultilevel"/>
    <w:tmpl w:val="D3F87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E6510D"/>
    <w:multiLevelType w:val="hybridMultilevel"/>
    <w:tmpl w:val="27A08A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7DB138D"/>
    <w:multiLevelType w:val="hybridMultilevel"/>
    <w:tmpl w:val="6F382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A55C5B"/>
    <w:multiLevelType w:val="hybridMultilevel"/>
    <w:tmpl w:val="D102BEB6"/>
    <w:lvl w:ilvl="0" w:tplc="43EE929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FE4827"/>
    <w:multiLevelType w:val="hybridMultilevel"/>
    <w:tmpl w:val="64B4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CB7ECB"/>
    <w:multiLevelType w:val="hybridMultilevel"/>
    <w:tmpl w:val="3126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4E27BA"/>
    <w:multiLevelType w:val="hybridMultilevel"/>
    <w:tmpl w:val="72A49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407BC1"/>
    <w:multiLevelType w:val="hybridMultilevel"/>
    <w:tmpl w:val="CDFE2F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57F51CC"/>
    <w:multiLevelType w:val="hybridMultilevel"/>
    <w:tmpl w:val="7410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A908B0"/>
    <w:multiLevelType w:val="hybridMultilevel"/>
    <w:tmpl w:val="EC9E0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CD14E8"/>
    <w:multiLevelType w:val="hybridMultilevel"/>
    <w:tmpl w:val="A2B212B8"/>
    <w:lvl w:ilvl="0" w:tplc="04090017">
      <w:start w:val="1"/>
      <w:numFmt w:val="lowerLetter"/>
      <w:lvlText w:val="%1)"/>
      <w:lvlJc w:val="left"/>
      <w:pPr>
        <w:tabs>
          <w:tab w:val="num" w:pos="720"/>
        </w:tabs>
        <w:ind w:left="720" w:hanging="360"/>
      </w:pPr>
      <w:rPr>
        <w:rFonts w:hint="default"/>
      </w:rPr>
    </w:lvl>
    <w:lvl w:ilvl="1" w:tplc="85BAB8C0">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625357"/>
    <w:multiLevelType w:val="multilevel"/>
    <w:tmpl w:val="1AAC919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2"/>
      <w:numFmt w:val="lowerRoman"/>
      <w:lvlText w:val="%3)"/>
      <w:lvlJc w:val="left"/>
      <w:pPr>
        <w:tabs>
          <w:tab w:val="num" w:pos="3420"/>
        </w:tabs>
        <w:ind w:left="3420" w:hanging="720"/>
      </w:pPr>
      <w:rPr>
        <w:rFonts w:hint="default"/>
      </w:r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1" w15:restartNumberingAfterBreak="0">
    <w:nsid w:val="5FFB6CBB"/>
    <w:multiLevelType w:val="hybridMultilevel"/>
    <w:tmpl w:val="F4EA67FA"/>
    <w:lvl w:ilvl="0" w:tplc="04090017">
      <w:start w:val="1"/>
      <w:numFmt w:val="low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A20C2D02">
      <w:start w:val="2"/>
      <w:numFmt w:val="lowerRoman"/>
      <w:lvlText w:val="%3)"/>
      <w:lvlJc w:val="left"/>
      <w:pPr>
        <w:tabs>
          <w:tab w:val="num" w:pos="3060"/>
        </w:tabs>
        <w:ind w:left="3060" w:hanging="720"/>
      </w:pPr>
      <w:rPr>
        <w:rFonts w:hint="default"/>
      </w:rPr>
    </w:lvl>
    <w:lvl w:ilvl="3" w:tplc="796EF7B6">
      <w:start w:val="5"/>
      <w:numFmt w:val="decimal"/>
      <w:lvlText w:val="%4."/>
      <w:lvlJc w:val="left"/>
      <w:pPr>
        <w:tabs>
          <w:tab w:val="num" w:pos="3600"/>
        </w:tabs>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24247C7"/>
    <w:multiLevelType w:val="hybridMultilevel"/>
    <w:tmpl w:val="CDCCC2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3D23C4A"/>
    <w:multiLevelType w:val="hybridMultilevel"/>
    <w:tmpl w:val="3E44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666C7B"/>
    <w:multiLevelType w:val="hybridMultilevel"/>
    <w:tmpl w:val="13A4EB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23A6D5F"/>
    <w:multiLevelType w:val="hybridMultilevel"/>
    <w:tmpl w:val="30AC90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B7C09B5"/>
    <w:multiLevelType w:val="hybridMultilevel"/>
    <w:tmpl w:val="2D66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70179">
    <w:abstractNumId w:val="5"/>
  </w:num>
  <w:num w:numId="2" w16cid:durableId="34429087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143182214">
    <w:abstractNumId w:val="1"/>
  </w:num>
  <w:num w:numId="4" w16cid:durableId="163515652">
    <w:abstractNumId w:val="16"/>
  </w:num>
  <w:num w:numId="5" w16cid:durableId="1869565949">
    <w:abstractNumId w:val="19"/>
  </w:num>
  <w:num w:numId="6" w16cid:durableId="2099477515">
    <w:abstractNumId w:val="8"/>
  </w:num>
  <w:num w:numId="7" w16cid:durableId="1701399461">
    <w:abstractNumId w:val="21"/>
  </w:num>
  <w:num w:numId="8" w16cid:durableId="1160652425">
    <w:abstractNumId w:val="24"/>
  </w:num>
  <w:num w:numId="9" w16cid:durableId="815267891">
    <w:abstractNumId w:val="20"/>
  </w:num>
  <w:num w:numId="10" w16cid:durableId="651369446">
    <w:abstractNumId w:val="25"/>
  </w:num>
  <w:num w:numId="11" w16cid:durableId="1188984139">
    <w:abstractNumId w:val="2"/>
  </w:num>
  <w:num w:numId="12" w16cid:durableId="443889542">
    <w:abstractNumId w:val="10"/>
  </w:num>
  <w:num w:numId="13" w16cid:durableId="1887520624">
    <w:abstractNumId w:val="26"/>
  </w:num>
  <w:num w:numId="14" w16cid:durableId="2042585722">
    <w:abstractNumId w:val="12"/>
  </w:num>
  <w:num w:numId="15" w16cid:durableId="1733389712">
    <w:abstractNumId w:val="22"/>
  </w:num>
  <w:num w:numId="16" w16cid:durableId="1803572954">
    <w:abstractNumId w:val="18"/>
  </w:num>
  <w:num w:numId="17" w16cid:durableId="1195846751">
    <w:abstractNumId w:val="17"/>
  </w:num>
  <w:num w:numId="18" w16cid:durableId="250086484">
    <w:abstractNumId w:val="14"/>
  </w:num>
  <w:num w:numId="19" w16cid:durableId="2038852901">
    <w:abstractNumId w:val="15"/>
  </w:num>
  <w:num w:numId="20" w16cid:durableId="403450395">
    <w:abstractNumId w:val="23"/>
  </w:num>
  <w:num w:numId="21" w16cid:durableId="1970234231">
    <w:abstractNumId w:val="7"/>
  </w:num>
  <w:num w:numId="22" w16cid:durableId="1653170164">
    <w:abstractNumId w:val="3"/>
  </w:num>
  <w:num w:numId="23" w16cid:durableId="1278218948">
    <w:abstractNumId w:val="11"/>
  </w:num>
  <w:num w:numId="24" w16cid:durableId="1441484779">
    <w:abstractNumId w:val="13"/>
  </w:num>
  <w:num w:numId="25" w16cid:durableId="1384207602">
    <w:abstractNumId w:val="4"/>
  </w:num>
  <w:num w:numId="26" w16cid:durableId="177735575">
    <w:abstractNumId w:val="6"/>
  </w:num>
  <w:num w:numId="27" w16cid:durableId="119839384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A8"/>
    <w:rsid w:val="000017FD"/>
    <w:rsid w:val="00002F81"/>
    <w:rsid w:val="00007169"/>
    <w:rsid w:val="00011BDC"/>
    <w:rsid w:val="00013CA7"/>
    <w:rsid w:val="00020A73"/>
    <w:rsid w:val="000271BC"/>
    <w:rsid w:val="00032F0D"/>
    <w:rsid w:val="000357AA"/>
    <w:rsid w:val="0003635C"/>
    <w:rsid w:val="00040CCE"/>
    <w:rsid w:val="000604AC"/>
    <w:rsid w:val="00063AE5"/>
    <w:rsid w:val="00086A6C"/>
    <w:rsid w:val="00094273"/>
    <w:rsid w:val="00094528"/>
    <w:rsid w:val="000A65F7"/>
    <w:rsid w:val="000B2A5C"/>
    <w:rsid w:val="000B6DFB"/>
    <w:rsid w:val="000C0924"/>
    <w:rsid w:val="000C3D63"/>
    <w:rsid w:val="000D1D2C"/>
    <w:rsid w:val="000D3826"/>
    <w:rsid w:val="000D6230"/>
    <w:rsid w:val="000E4CC2"/>
    <w:rsid w:val="000E77D2"/>
    <w:rsid w:val="000F5C96"/>
    <w:rsid w:val="000F5EBB"/>
    <w:rsid w:val="000F6766"/>
    <w:rsid w:val="00120B61"/>
    <w:rsid w:val="0012774E"/>
    <w:rsid w:val="00136816"/>
    <w:rsid w:val="00141069"/>
    <w:rsid w:val="001437B2"/>
    <w:rsid w:val="0016288A"/>
    <w:rsid w:val="00182DA1"/>
    <w:rsid w:val="00184596"/>
    <w:rsid w:val="00193072"/>
    <w:rsid w:val="001A759A"/>
    <w:rsid w:val="001C7CA0"/>
    <w:rsid w:val="001D7F6E"/>
    <w:rsid w:val="001F289F"/>
    <w:rsid w:val="001F5209"/>
    <w:rsid w:val="00214147"/>
    <w:rsid w:val="002150F9"/>
    <w:rsid w:val="00217F91"/>
    <w:rsid w:val="0022475B"/>
    <w:rsid w:val="00234E7E"/>
    <w:rsid w:val="0024622E"/>
    <w:rsid w:val="00246FC0"/>
    <w:rsid w:val="00250722"/>
    <w:rsid w:val="0025578F"/>
    <w:rsid w:val="00256D78"/>
    <w:rsid w:val="00257657"/>
    <w:rsid w:val="0026167A"/>
    <w:rsid w:val="002632F2"/>
    <w:rsid w:val="002641E4"/>
    <w:rsid w:val="00267477"/>
    <w:rsid w:val="002820F4"/>
    <w:rsid w:val="002A09DC"/>
    <w:rsid w:val="002A0FAD"/>
    <w:rsid w:val="002A16F0"/>
    <w:rsid w:val="002A71F1"/>
    <w:rsid w:val="002B0012"/>
    <w:rsid w:val="002B3F57"/>
    <w:rsid w:val="002C4530"/>
    <w:rsid w:val="002C6EFE"/>
    <w:rsid w:val="002D06CC"/>
    <w:rsid w:val="002D4A7C"/>
    <w:rsid w:val="002E1075"/>
    <w:rsid w:val="002E5AA1"/>
    <w:rsid w:val="002E5EC7"/>
    <w:rsid w:val="002F3D14"/>
    <w:rsid w:val="002F4759"/>
    <w:rsid w:val="00305F40"/>
    <w:rsid w:val="003073C5"/>
    <w:rsid w:val="003172AA"/>
    <w:rsid w:val="00326F6C"/>
    <w:rsid w:val="00332A83"/>
    <w:rsid w:val="00332E80"/>
    <w:rsid w:val="00342300"/>
    <w:rsid w:val="0034433F"/>
    <w:rsid w:val="00344B25"/>
    <w:rsid w:val="00346687"/>
    <w:rsid w:val="0034752B"/>
    <w:rsid w:val="003516E0"/>
    <w:rsid w:val="00351CA8"/>
    <w:rsid w:val="00352340"/>
    <w:rsid w:val="0035714A"/>
    <w:rsid w:val="00362F6B"/>
    <w:rsid w:val="0036665B"/>
    <w:rsid w:val="0037563F"/>
    <w:rsid w:val="00375F57"/>
    <w:rsid w:val="00377039"/>
    <w:rsid w:val="0038557D"/>
    <w:rsid w:val="00390EEA"/>
    <w:rsid w:val="003A65CD"/>
    <w:rsid w:val="003B573C"/>
    <w:rsid w:val="003C4FF1"/>
    <w:rsid w:val="003C7A93"/>
    <w:rsid w:val="003D30E8"/>
    <w:rsid w:val="003E0780"/>
    <w:rsid w:val="003F6DF8"/>
    <w:rsid w:val="00401412"/>
    <w:rsid w:val="004118A9"/>
    <w:rsid w:val="00421C0B"/>
    <w:rsid w:val="0042270E"/>
    <w:rsid w:val="00426DD4"/>
    <w:rsid w:val="00431456"/>
    <w:rsid w:val="00446AD3"/>
    <w:rsid w:val="004503C4"/>
    <w:rsid w:val="00451C4C"/>
    <w:rsid w:val="00454092"/>
    <w:rsid w:val="00460EE2"/>
    <w:rsid w:val="0047165F"/>
    <w:rsid w:val="00483ABA"/>
    <w:rsid w:val="00487F21"/>
    <w:rsid w:val="004915DA"/>
    <w:rsid w:val="00496B74"/>
    <w:rsid w:val="004A0F8C"/>
    <w:rsid w:val="004B67F6"/>
    <w:rsid w:val="004C30A9"/>
    <w:rsid w:val="004D278F"/>
    <w:rsid w:val="004F2090"/>
    <w:rsid w:val="004F2B3B"/>
    <w:rsid w:val="00505FF0"/>
    <w:rsid w:val="005102A3"/>
    <w:rsid w:val="00514042"/>
    <w:rsid w:val="005165B5"/>
    <w:rsid w:val="0051739F"/>
    <w:rsid w:val="0052121F"/>
    <w:rsid w:val="00535780"/>
    <w:rsid w:val="00537E22"/>
    <w:rsid w:val="00544C06"/>
    <w:rsid w:val="00546805"/>
    <w:rsid w:val="00552EBF"/>
    <w:rsid w:val="00563777"/>
    <w:rsid w:val="00582643"/>
    <w:rsid w:val="00582893"/>
    <w:rsid w:val="00584834"/>
    <w:rsid w:val="00586575"/>
    <w:rsid w:val="00591DD5"/>
    <w:rsid w:val="005A1BB4"/>
    <w:rsid w:val="005A3D6B"/>
    <w:rsid w:val="005A4DF6"/>
    <w:rsid w:val="005B0155"/>
    <w:rsid w:val="005C2249"/>
    <w:rsid w:val="005D49A0"/>
    <w:rsid w:val="005E4275"/>
    <w:rsid w:val="005E582A"/>
    <w:rsid w:val="005F47A1"/>
    <w:rsid w:val="00614679"/>
    <w:rsid w:val="006323A9"/>
    <w:rsid w:val="00636642"/>
    <w:rsid w:val="00645EB2"/>
    <w:rsid w:val="0065698C"/>
    <w:rsid w:val="00661CC9"/>
    <w:rsid w:val="00667A7C"/>
    <w:rsid w:val="0067098E"/>
    <w:rsid w:val="00684468"/>
    <w:rsid w:val="00685540"/>
    <w:rsid w:val="00690837"/>
    <w:rsid w:val="006A1483"/>
    <w:rsid w:val="006B2A9D"/>
    <w:rsid w:val="006B3FC3"/>
    <w:rsid w:val="006B4EB0"/>
    <w:rsid w:val="006B5332"/>
    <w:rsid w:val="006B79F4"/>
    <w:rsid w:val="006C1E54"/>
    <w:rsid w:val="006C5645"/>
    <w:rsid w:val="006D190B"/>
    <w:rsid w:val="006D5BC2"/>
    <w:rsid w:val="006D73C2"/>
    <w:rsid w:val="006E068A"/>
    <w:rsid w:val="006E263E"/>
    <w:rsid w:val="006E4F74"/>
    <w:rsid w:val="006F3AA0"/>
    <w:rsid w:val="006F75DE"/>
    <w:rsid w:val="00705382"/>
    <w:rsid w:val="0071014C"/>
    <w:rsid w:val="00714143"/>
    <w:rsid w:val="00714957"/>
    <w:rsid w:val="007163A1"/>
    <w:rsid w:val="0072322C"/>
    <w:rsid w:val="007241AD"/>
    <w:rsid w:val="007256BE"/>
    <w:rsid w:val="0073057A"/>
    <w:rsid w:val="00736A7B"/>
    <w:rsid w:val="007374AB"/>
    <w:rsid w:val="007427E7"/>
    <w:rsid w:val="00757322"/>
    <w:rsid w:val="007579A0"/>
    <w:rsid w:val="007622C8"/>
    <w:rsid w:val="00765B1B"/>
    <w:rsid w:val="00767DD3"/>
    <w:rsid w:val="00772877"/>
    <w:rsid w:val="00775FE6"/>
    <w:rsid w:val="00776B61"/>
    <w:rsid w:val="00785368"/>
    <w:rsid w:val="00785AFC"/>
    <w:rsid w:val="00793CCA"/>
    <w:rsid w:val="007A0A9D"/>
    <w:rsid w:val="007B13B6"/>
    <w:rsid w:val="007B1491"/>
    <w:rsid w:val="007B21A6"/>
    <w:rsid w:val="007D29AB"/>
    <w:rsid w:val="007D3A70"/>
    <w:rsid w:val="007D4BA5"/>
    <w:rsid w:val="007E580D"/>
    <w:rsid w:val="007F339A"/>
    <w:rsid w:val="007F5729"/>
    <w:rsid w:val="008027D4"/>
    <w:rsid w:val="008053A3"/>
    <w:rsid w:val="00813AD5"/>
    <w:rsid w:val="00816370"/>
    <w:rsid w:val="008209B4"/>
    <w:rsid w:val="0082224F"/>
    <w:rsid w:val="008258C0"/>
    <w:rsid w:val="008318CC"/>
    <w:rsid w:val="00831FBB"/>
    <w:rsid w:val="00833462"/>
    <w:rsid w:val="008342BB"/>
    <w:rsid w:val="00853AEA"/>
    <w:rsid w:val="00862984"/>
    <w:rsid w:val="00866F5B"/>
    <w:rsid w:val="00873165"/>
    <w:rsid w:val="008804DC"/>
    <w:rsid w:val="00883914"/>
    <w:rsid w:val="00891154"/>
    <w:rsid w:val="00893AB5"/>
    <w:rsid w:val="00895B6C"/>
    <w:rsid w:val="008A196A"/>
    <w:rsid w:val="008A3334"/>
    <w:rsid w:val="008B1CCA"/>
    <w:rsid w:val="008B6EE4"/>
    <w:rsid w:val="008C2530"/>
    <w:rsid w:val="008C3E37"/>
    <w:rsid w:val="008C76B6"/>
    <w:rsid w:val="008D5212"/>
    <w:rsid w:val="008F6496"/>
    <w:rsid w:val="00901116"/>
    <w:rsid w:val="00911A1C"/>
    <w:rsid w:val="00916ED3"/>
    <w:rsid w:val="00920541"/>
    <w:rsid w:val="00927DB6"/>
    <w:rsid w:val="00933CF5"/>
    <w:rsid w:val="00933E8C"/>
    <w:rsid w:val="0093645A"/>
    <w:rsid w:val="00942518"/>
    <w:rsid w:val="00946D43"/>
    <w:rsid w:val="009503E9"/>
    <w:rsid w:val="009568F6"/>
    <w:rsid w:val="00963F36"/>
    <w:rsid w:val="00964A59"/>
    <w:rsid w:val="00981B87"/>
    <w:rsid w:val="009856F5"/>
    <w:rsid w:val="009975B5"/>
    <w:rsid w:val="00997CE0"/>
    <w:rsid w:val="009B20DB"/>
    <w:rsid w:val="009C0002"/>
    <w:rsid w:val="009C725C"/>
    <w:rsid w:val="009D1A1D"/>
    <w:rsid w:val="009D3566"/>
    <w:rsid w:val="009D6322"/>
    <w:rsid w:val="009D6AB8"/>
    <w:rsid w:val="009D6B42"/>
    <w:rsid w:val="009D7E95"/>
    <w:rsid w:val="00A0127C"/>
    <w:rsid w:val="00A01582"/>
    <w:rsid w:val="00A12DF9"/>
    <w:rsid w:val="00A15347"/>
    <w:rsid w:val="00A153B0"/>
    <w:rsid w:val="00A17498"/>
    <w:rsid w:val="00A22079"/>
    <w:rsid w:val="00A23CFA"/>
    <w:rsid w:val="00A43B93"/>
    <w:rsid w:val="00A47201"/>
    <w:rsid w:val="00A54977"/>
    <w:rsid w:val="00A629F0"/>
    <w:rsid w:val="00A646E4"/>
    <w:rsid w:val="00A72F55"/>
    <w:rsid w:val="00A77529"/>
    <w:rsid w:val="00A94555"/>
    <w:rsid w:val="00A95331"/>
    <w:rsid w:val="00AA50DF"/>
    <w:rsid w:val="00AA6A3A"/>
    <w:rsid w:val="00AB595F"/>
    <w:rsid w:val="00AD478E"/>
    <w:rsid w:val="00AD68D2"/>
    <w:rsid w:val="00AD70EF"/>
    <w:rsid w:val="00AE10FD"/>
    <w:rsid w:val="00AE3FED"/>
    <w:rsid w:val="00AE7BD5"/>
    <w:rsid w:val="00AF4706"/>
    <w:rsid w:val="00AF489C"/>
    <w:rsid w:val="00AF4A3B"/>
    <w:rsid w:val="00AF5EC9"/>
    <w:rsid w:val="00B04C0F"/>
    <w:rsid w:val="00B168E5"/>
    <w:rsid w:val="00B271A0"/>
    <w:rsid w:val="00B36B16"/>
    <w:rsid w:val="00B41C21"/>
    <w:rsid w:val="00B42ADB"/>
    <w:rsid w:val="00B522D1"/>
    <w:rsid w:val="00B56473"/>
    <w:rsid w:val="00B735C4"/>
    <w:rsid w:val="00B756DC"/>
    <w:rsid w:val="00B75E11"/>
    <w:rsid w:val="00B7745B"/>
    <w:rsid w:val="00B85918"/>
    <w:rsid w:val="00BA1352"/>
    <w:rsid w:val="00BA500C"/>
    <w:rsid w:val="00BA7282"/>
    <w:rsid w:val="00BC133E"/>
    <w:rsid w:val="00BC73F3"/>
    <w:rsid w:val="00BE447A"/>
    <w:rsid w:val="00BF0CB6"/>
    <w:rsid w:val="00BF3347"/>
    <w:rsid w:val="00C040E3"/>
    <w:rsid w:val="00C117A4"/>
    <w:rsid w:val="00C343FF"/>
    <w:rsid w:val="00C361BB"/>
    <w:rsid w:val="00C4032D"/>
    <w:rsid w:val="00C52E13"/>
    <w:rsid w:val="00C579BE"/>
    <w:rsid w:val="00C62AED"/>
    <w:rsid w:val="00C72658"/>
    <w:rsid w:val="00C72865"/>
    <w:rsid w:val="00C8681F"/>
    <w:rsid w:val="00C972CF"/>
    <w:rsid w:val="00CA3BDB"/>
    <w:rsid w:val="00CB1D10"/>
    <w:rsid w:val="00CB3458"/>
    <w:rsid w:val="00CC4B40"/>
    <w:rsid w:val="00CC6685"/>
    <w:rsid w:val="00CC6EAD"/>
    <w:rsid w:val="00CD6670"/>
    <w:rsid w:val="00CE04E8"/>
    <w:rsid w:val="00CE1375"/>
    <w:rsid w:val="00CF4CB8"/>
    <w:rsid w:val="00D06EEE"/>
    <w:rsid w:val="00D432F1"/>
    <w:rsid w:val="00D50718"/>
    <w:rsid w:val="00D53784"/>
    <w:rsid w:val="00D560A9"/>
    <w:rsid w:val="00D60F42"/>
    <w:rsid w:val="00D85453"/>
    <w:rsid w:val="00D87362"/>
    <w:rsid w:val="00D9165F"/>
    <w:rsid w:val="00D92667"/>
    <w:rsid w:val="00D96D62"/>
    <w:rsid w:val="00DB4245"/>
    <w:rsid w:val="00DB691C"/>
    <w:rsid w:val="00DC09A8"/>
    <w:rsid w:val="00DF7591"/>
    <w:rsid w:val="00E11E74"/>
    <w:rsid w:val="00E1719B"/>
    <w:rsid w:val="00E200D7"/>
    <w:rsid w:val="00E26357"/>
    <w:rsid w:val="00E26C05"/>
    <w:rsid w:val="00E307C8"/>
    <w:rsid w:val="00E4518C"/>
    <w:rsid w:val="00E50D02"/>
    <w:rsid w:val="00E51E98"/>
    <w:rsid w:val="00E6380C"/>
    <w:rsid w:val="00E66B88"/>
    <w:rsid w:val="00E741F5"/>
    <w:rsid w:val="00E92F92"/>
    <w:rsid w:val="00EA2533"/>
    <w:rsid w:val="00EA59C3"/>
    <w:rsid w:val="00EB6570"/>
    <w:rsid w:val="00EB7107"/>
    <w:rsid w:val="00EC0058"/>
    <w:rsid w:val="00EC0145"/>
    <w:rsid w:val="00ED11D6"/>
    <w:rsid w:val="00ED6B28"/>
    <w:rsid w:val="00ED6C94"/>
    <w:rsid w:val="00EE190A"/>
    <w:rsid w:val="00EE6C4E"/>
    <w:rsid w:val="00EF1213"/>
    <w:rsid w:val="00EF6348"/>
    <w:rsid w:val="00F044CE"/>
    <w:rsid w:val="00F07FBD"/>
    <w:rsid w:val="00F16C61"/>
    <w:rsid w:val="00F315BB"/>
    <w:rsid w:val="00F35309"/>
    <w:rsid w:val="00F4064A"/>
    <w:rsid w:val="00F42897"/>
    <w:rsid w:val="00F53CEA"/>
    <w:rsid w:val="00F54A51"/>
    <w:rsid w:val="00F55F8B"/>
    <w:rsid w:val="00F6300B"/>
    <w:rsid w:val="00F87AAC"/>
    <w:rsid w:val="00FA0674"/>
    <w:rsid w:val="00FB1632"/>
    <w:rsid w:val="00FB3204"/>
    <w:rsid w:val="00FB5846"/>
    <w:rsid w:val="00FB70B2"/>
    <w:rsid w:val="00FD0866"/>
    <w:rsid w:val="00FE0A95"/>
    <w:rsid w:val="00FE0F9B"/>
    <w:rsid w:val="00FE24A7"/>
    <w:rsid w:val="00FE33FE"/>
    <w:rsid w:val="00FE577F"/>
    <w:rsid w:val="00FF09EE"/>
    <w:rsid w:val="388DC220"/>
    <w:rsid w:val="5342EB6F"/>
    <w:rsid w:val="568E5076"/>
    <w:rsid w:val="606F1F87"/>
    <w:rsid w:val="78C65AA4"/>
    <w:rsid w:val="79DE9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E298A"/>
  <w15:docId w15:val="{5BDFB79B-54A8-45EF-B9AC-F4CD90A4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9A8"/>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942518"/>
    <w:pPr>
      <w:spacing w:before="360"/>
      <w:contextualSpacing/>
      <w:outlineLvl w:val="0"/>
    </w:pPr>
    <w:rPr>
      <w:b/>
      <w:bCs/>
      <w:sz w:val="28"/>
      <w:szCs w:val="28"/>
    </w:rPr>
  </w:style>
  <w:style w:type="paragraph" w:styleId="Heading2">
    <w:name w:val="heading 2"/>
    <w:basedOn w:val="Normal"/>
    <w:next w:val="Normal"/>
    <w:link w:val="Heading2Char"/>
    <w:uiPriority w:val="9"/>
    <w:unhideWhenUsed/>
    <w:qFormat/>
    <w:rsid w:val="00DC09A8"/>
    <w:pPr>
      <w:spacing w:before="200" w:after="0"/>
      <w:outlineLvl w:val="1"/>
    </w:pPr>
    <w:rPr>
      <w:b/>
      <w:bCs/>
      <w:sz w:val="26"/>
      <w:szCs w:val="26"/>
    </w:rPr>
  </w:style>
  <w:style w:type="paragraph" w:styleId="Heading3">
    <w:name w:val="heading 3"/>
    <w:basedOn w:val="Normal"/>
    <w:next w:val="Normal"/>
    <w:link w:val="Heading3Char"/>
    <w:uiPriority w:val="9"/>
    <w:unhideWhenUsed/>
    <w:qFormat/>
    <w:rsid w:val="00DC09A8"/>
    <w:pPr>
      <w:spacing w:before="200" w:after="0"/>
      <w:outlineLvl w:val="2"/>
    </w:pPr>
    <w:rPr>
      <w:b/>
      <w:bCs/>
    </w:rPr>
  </w:style>
  <w:style w:type="paragraph" w:styleId="Heading4">
    <w:name w:val="heading 4"/>
    <w:basedOn w:val="Normal"/>
    <w:next w:val="Normal"/>
    <w:link w:val="Heading4Char"/>
    <w:uiPriority w:val="9"/>
    <w:semiHidden/>
    <w:unhideWhenUsed/>
    <w:qFormat/>
    <w:rsid w:val="00DC09A8"/>
    <w:pPr>
      <w:spacing w:before="200" w:after="0"/>
      <w:outlineLvl w:val="3"/>
    </w:pPr>
    <w:rPr>
      <w:b/>
      <w:bCs/>
      <w:i/>
      <w:iCs/>
    </w:rPr>
  </w:style>
  <w:style w:type="paragraph" w:styleId="Heading5">
    <w:name w:val="heading 5"/>
    <w:basedOn w:val="Normal"/>
    <w:next w:val="Normal"/>
    <w:link w:val="Heading5Char"/>
    <w:uiPriority w:val="9"/>
    <w:unhideWhenUsed/>
    <w:qFormat/>
    <w:rsid w:val="00DC09A8"/>
    <w:pPr>
      <w:spacing w:before="200" w:after="0"/>
      <w:outlineLvl w:val="4"/>
    </w:pPr>
    <w:rPr>
      <w:b/>
      <w:bCs/>
      <w:color w:val="7F7F7F"/>
    </w:rPr>
  </w:style>
  <w:style w:type="paragraph" w:styleId="Heading6">
    <w:name w:val="heading 6"/>
    <w:basedOn w:val="Normal"/>
    <w:next w:val="Normal"/>
    <w:link w:val="Heading6Char"/>
    <w:uiPriority w:val="9"/>
    <w:semiHidden/>
    <w:unhideWhenUsed/>
    <w:qFormat/>
    <w:rsid w:val="00DC09A8"/>
    <w:pPr>
      <w:spacing w:after="0" w:line="271" w:lineRule="auto"/>
      <w:outlineLvl w:val="5"/>
    </w:pPr>
    <w:rPr>
      <w:b/>
      <w:bCs/>
      <w:i/>
      <w:iCs/>
      <w:color w:val="7F7F7F"/>
    </w:rPr>
  </w:style>
  <w:style w:type="paragraph" w:styleId="Heading7">
    <w:name w:val="heading 7"/>
    <w:basedOn w:val="Normal"/>
    <w:next w:val="Normal"/>
    <w:link w:val="Heading7Char"/>
    <w:uiPriority w:val="9"/>
    <w:semiHidden/>
    <w:unhideWhenUsed/>
    <w:qFormat/>
    <w:rsid w:val="00DC09A8"/>
    <w:pPr>
      <w:spacing w:after="0"/>
      <w:outlineLvl w:val="6"/>
    </w:pPr>
    <w:rPr>
      <w:i/>
      <w:iCs/>
    </w:rPr>
  </w:style>
  <w:style w:type="paragraph" w:styleId="Heading8">
    <w:name w:val="heading 8"/>
    <w:basedOn w:val="Normal"/>
    <w:next w:val="Normal"/>
    <w:link w:val="Heading8Char"/>
    <w:uiPriority w:val="9"/>
    <w:semiHidden/>
    <w:unhideWhenUsed/>
    <w:qFormat/>
    <w:rsid w:val="00DC09A8"/>
    <w:pPr>
      <w:spacing w:after="0"/>
      <w:outlineLvl w:val="7"/>
    </w:pPr>
    <w:rPr>
      <w:sz w:val="20"/>
      <w:szCs w:val="20"/>
    </w:rPr>
  </w:style>
  <w:style w:type="paragraph" w:styleId="Heading9">
    <w:name w:val="heading 9"/>
    <w:basedOn w:val="Normal"/>
    <w:next w:val="Normal"/>
    <w:link w:val="Heading9Char"/>
    <w:uiPriority w:val="9"/>
    <w:semiHidden/>
    <w:unhideWhenUsed/>
    <w:qFormat/>
    <w:rsid w:val="00DC09A8"/>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2518"/>
    <w:rPr>
      <w:b/>
      <w:bCs/>
      <w:sz w:val="28"/>
      <w:szCs w:val="28"/>
      <w:lang w:val="en-US" w:eastAsia="en-US" w:bidi="en-US"/>
    </w:rPr>
  </w:style>
  <w:style w:type="character" w:customStyle="1" w:styleId="Heading2Char">
    <w:name w:val="Heading 2 Char"/>
    <w:link w:val="Heading2"/>
    <w:uiPriority w:val="9"/>
    <w:rsid w:val="00DC09A8"/>
    <w:rPr>
      <w:rFonts w:ascii="Arial" w:eastAsia="Times New Roman" w:hAnsi="Arial" w:cs="Times New Roman"/>
      <w:b/>
      <w:bCs/>
      <w:sz w:val="26"/>
      <w:szCs w:val="26"/>
    </w:rPr>
  </w:style>
  <w:style w:type="character" w:customStyle="1" w:styleId="Heading3Char">
    <w:name w:val="Heading 3 Char"/>
    <w:link w:val="Heading3"/>
    <w:uiPriority w:val="9"/>
    <w:rsid w:val="00DC09A8"/>
    <w:rPr>
      <w:rFonts w:ascii="Arial" w:eastAsia="Times New Roman" w:hAnsi="Arial" w:cs="Times New Roman"/>
      <w:b/>
      <w:bCs/>
    </w:rPr>
  </w:style>
  <w:style w:type="character" w:customStyle="1" w:styleId="Heading4Char">
    <w:name w:val="Heading 4 Char"/>
    <w:link w:val="Heading4"/>
    <w:uiPriority w:val="9"/>
    <w:semiHidden/>
    <w:rsid w:val="00DC09A8"/>
    <w:rPr>
      <w:rFonts w:ascii="Arial" w:eastAsia="Times New Roman" w:hAnsi="Arial" w:cs="Times New Roman"/>
      <w:b/>
      <w:bCs/>
      <w:i/>
      <w:iCs/>
    </w:rPr>
  </w:style>
  <w:style w:type="character" w:customStyle="1" w:styleId="Heading5Char">
    <w:name w:val="Heading 5 Char"/>
    <w:link w:val="Heading5"/>
    <w:uiPriority w:val="9"/>
    <w:rsid w:val="00DC09A8"/>
    <w:rPr>
      <w:rFonts w:ascii="Arial" w:eastAsia="Times New Roman" w:hAnsi="Arial" w:cs="Times New Roman"/>
      <w:b/>
      <w:bCs/>
      <w:color w:val="7F7F7F"/>
    </w:rPr>
  </w:style>
  <w:style w:type="character" w:customStyle="1" w:styleId="Heading6Char">
    <w:name w:val="Heading 6 Char"/>
    <w:link w:val="Heading6"/>
    <w:uiPriority w:val="9"/>
    <w:semiHidden/>
    <w:rsid w:val="00DC09A8"/>
    <w:rPr>
      <w:rFonts w:ascii="Arial" w:eastAsia="Times New Roman" w:hAnsi="Arial" w:cs="Times New Roman"/>
      <w:b/>
      <w:bCs/>
      <w:i/>
      <w:iCs/>
      <w:color w:val="7F7F7F"/>
    </w:rPr>
  </w:style>
  <w:style w:type="character" w:customStyle="1" w:styleId="Heading7Char">
    <w:name w:val="Heading 7 Char"/>
    <w:link w:val="Heading7"/>
    <w:uiPriority w:val="9"/>
    <w:semiHidden/>
    <w:rsid w:val="00DC09A8"/>
    <w:rPr>
      <w:rFonts w:ascii="Arial" w:eastAsia="Times New Roman" w:hAnsi="Arial" w:cs="Times New Roman"/>
      <w:i/>
      <w:iCs/>
    </w:rPr>
  </w:style>
  <w:style w:type="character" w:customStyle="1" w:styleId="Heading8Char">
    <w:name w:val="Heading 8 Char"/>
    <w:link w:val="Heading8"/>
    <w:uiPriority w:val="9"/>
    <w:semiHidden/>
    <w:rsid w:val="00DC09A8"/>
    <w:rPr>
      <w:rFonts w:ascii="Arial" w:eastAsia="Times New Roman" w:hAnsi="Arial" w:cs="Times New Roman"/>
      <w:sz w:val="20"/>
      <w:szCs w:val="20"/>
    </w:rPr>
  </w:style>
  <w:style w:type="character" w:customStyle="1" w:styleId="Heading9Char">
    <w:name w:val="Heading 9 Char"/>
    <w:link w:val="Heading9"/>
    <w:uiPriority w:val="9"/>
    <w:semiHidden/>
    <w:rsid w:val="00DC09A8"/>
    <w:rPr>
      <w:rFonts w:ascii="Arial" w:eastAsia="Times New Roman" w:hAnsi="Arial" w:cs="Times New Roman"/>
      <w:i/>
      <w:iCs/>
      <w:spacing w:val="5"/>
      <w:sz w:val="20"/>
      <w:szCs w:val="20"/>
    </w:rPr>
  </w:style>
  <w:style w:type="paragraph" w:styleId="Caption">
    <w:name w:val="caption"/>
    <w:basedOn w:val="Normal"/>
    <w:next w:val="Normal"/>
    <w:uiPriority w:val="35"/>
    <w:semiHidden/>
    <w:unhideWhenUsed/>
    <w:rsid w:val="00DC09A8"/>
    <w:rPr>
      <w:b/>
      <w:bCs/>
      <w:caps/>
      <w:sz w:val="16"/>
      <w:szCs w:val="18"/>
    </w:rPr>
  </w:style>
  <w:style w:type="paragraph" w:styleId="Title">
    <w:name w:val="Title"/>
    <w:basedOn w:val="Normal"/>
    <w:next w:val="Normal"/>
    <w:link w:val="TitleChar"/>
    <w:uiPriority w:val="10"/>
    <w:qFormat/>
    <w:rsid w:val="00DC09A8"/>
    <w:pPr>
      <w:pBdr>
        <w:bottom w:val="single" w:sz="4" w:space="1" w:color="auto"/>
      </w:pBdr>
      <w:spacing w:line="240" w:lineRule="auto"/>
      <w:contextualSpacing/>
    </w:pPr>
    <w:rPr>
      <w:spacing w:val="5"/>
      <w:sz w:val="52"/>
      <w:szCs w:val="52"/>
    </w:rPr>
  </w:style>
  <w:style w:type="character" w:customStyle="1" w:styleId="TitleChar">
    <w:name w:val="Title Char"/>
    <w:link w:val="Title"/>
    <w:uiPriority w:val="10"/>
    <w:rsid w:val="00DC09A8"/>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DC09A8"/>
    <w:pPr>
      <w:spacing w:after="600"/>
    </w:pPr>
    <w:rPr>
      <w:i/>
      <w:iCs/>
      <w:spacing w:val="13"/>
      <w:sz w:val="24"/>
      <w:szCs w:val="24"/>
    </w:rPr>
  </w:style>
  <w:style w:type="character" w:customStyle="1" w:styleId="SubtitleChar">
    <w:name w:val="Subtitle Char"/>
    <w:link w:val="Subtitle"/>
    <w:uiPriority w:val="11"/>
    <w:rsid w:val="00DC09A8"/>
    <w:rPr>
      <w:rFonts w:ascii="Arial" w:eastAsia="Times New Roman" w:hAnsi="Arial" w:cs="Times New Roman"/>
      <w:i/>
      <w:iCs/>
      <w:spacing w:val="13"/>
      <w:sz w:val="24"/>
      <w:szCs w:val="24"/>
    </w:rPr>
  </w:style>
  <w:style w:type="character" w:styleId="Strong">
    <w:name w:val="Strong"/>
    <w:uiPriority w:val="22"/>
    <w:qFormat/>
    <w:rsid w:val="00DC09A8"/>
    <w:rPr>
      <w:b/>
      <w:bCs/>
    </w:rPr>
  </w:style>
  <w:style w:type="character" w:styleId="Emphasis">
    <w:name w:val="Emphasis"/>
    <w:uiPriority w:val="20"/>
    <w:qFormat/>
    <w:rsid w:val="00DC09A8"/>
    <w:rPr>
      <w:b/>
      <w:bCs/>
      <w:i/>
      <w:iCs/>
      <w:spacing w:val="10"/>
      <w:bdr w:val="none" w:sz="0" w:space="0" w:color="auto"/>
      <w:shd w:val="clear" w:color="auto" w:fill="auto"/>
    </w:rPr>
  </w:style>
  <w:style w:type="paragraph" w:styleId="NoSpacing">
    <w:name w:val="No Spacing"/>
    <w:basedOn w:val="Normal"/>
    <w:link w:val="NoSpacingChar"/>
    <w:uiPriority w:val="1"/>
    <w:qFormat/>
    <w:rsid w:val="00DC09A8"/>
    <w:pPr>
      <w:spacing w:after="0" w:line="240" w:lineRule="auto"/>
    </w:pPr>
  </w:style>
  <w:style w:type="character" w:customStyle="1" w:styleId="NoSpacingChar">
    <w:name w:val="No Spacing Char"/>
    <w:basedOn w:val="DefaultParagraphFont"/>
    <w:link w:val="NoSpacing"/>
    <w:uiPriority w:val="1"/>
    <w:rsid w:val="00DC09A8"/>
  </w:style>
  <w:style w:type="paragraph" w:styleId="ListParagraph">
    <w:name w:val="List Paragraph"/>
    <w:basedOn w:val="Normal"/>
    <w:uiPriority w:val="34"/>
    <w:qFormat/>
    <w:rsid w:val="00DC09A8"/>
    <w:pPr>
      <w:ind w:left="720"/>
      <w:contextualSpacing/>
    </w:pPr>
  </w:style>
  <w:style w:type="paragraph" w:styleId="Quote">
    <w:name w:val="Quote"/>
    <w:basedOn w:val="Normal"/>
    <w:next w:val="Normal"/>
    <w:link w:val="QuoteChar"/>
    <w:uiPriority w:val="29"/>
    <w:qFormat/>
    <w:rsid w:val="00DC09A8"/>
    <w:pPr>
      <w:spacing w:before="200" w:after="0"/>
      <w:ind w:left="360" w:right="360"/>
    </w:pPr>
    <w:rPr>
      <w:i/>
      <w:iCs/>
    </w:rPr>
  </w:style>
  <w:style w:type="character" w:customStyle="1" w:styleId="QuoteChar">
    <w:name w:val="Quote Char"/>
    <w:link w:val="Quote"/>
    <w:uiPriority w:val="29"/>
    <w:rsid w:val="00DC09A8"/>
    <w:rPr>
      <w:i/>
      <w:iCs/>
    </w:rPr>
  </w:style>
  <w:style w:type="paragraph" w:styleId="IntenseQuote">
    <w:name w:val="Intense Quote"/>
    <w:basedOn w:val="Normal"/>
    <w:next w:val="Normal"/>
    <w:link w:val="IntenseQuoteChar"/>
    <w:uiPriority w:val="30"/>
    <w:qFormat/>
    <w:rsid w:val="00DC09A8"/>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C09A8"/>
    <w:rPr>
      <w:b/>
      <w:bCs/>
      <w:i/>
      <w:iCs/>
    </w:rPr>
  </w:style>
  <w:style w:type="character" w:styleId="SubtleEmphasis">
    <w:name w:val="Subtle Emphasis"/>
    <w:uiPriority w:val="19"/>
    <w:qFormat/>
    <w:rsid w:val="00DC09A8"/>
    <w:rPr>
      <w:i/>
      <w:iCs/>
    </w:rPr>
  </w:style>
  <w:style w:type="character" w:styleId="IntenseEmphasis">
    <w:name w:val="Intense Emphasis"/>
    <w:uiPriority w:val="21"/>
    <w:qFormat/>
    <w:rsid w:val="00DC09A8"/>
    <w:rPr>
      <w:b/>
      <w:bCs/>
    </w:rPr>
  </w:style>
  <w:style w:type="character" w:styleId="SubtleReference">
    <w:name w:val="Subtle Reference"/>
    <w:uiPriority w:val="31"/>
    <w:qFormat/>
    <w:rsid w:val="00DC09A8"/>
    <w:rPr>
      <w:smallCaps/>
    </w:rPr>
  </w:style>
  <w:style w:type="character" w:styleId="IntenseReference">
    <w:name w:val="Intense Reference"/>
    <w:uiPriority w:val="32"/>
    <w:qFormat/>
    <w:rsid w:val="00DC09A8"/>
    <w:rPr>
      <w:smallCaps/>
      <w:spacing w:val="5"/>
      <w:u w:val="single"/>
    </w:rPr>
  </w:style>
  <w:style w:type="character" w:styleId="BookTitle">
    <w:name w:val="Book Title"/>
    <w:uiPriority w:val="33"/>
    <w:qFormat/>
    <w:rsid w:val="00DC09A8"/>
    <w:rPr>
      <w:i/>
      <w:iCs/>
      <w:smallCaps/>
      <w:spacing w:val="5"/>
    </w:rPr>
  </w:style>
  <w:style w:type="paragraph" w:styleId="TOCHeading">
    <w:name w:val="TOC Heading"/>
    <w:basedOn w:val="Heading1"/>
    <w:next w:val="Normal"/>
    <w:uiPriority w:val="39"/>
    <w:semiHidden/>
    <w:unhideWhenUsed/>
    <w:qFormat/>
    <w:rsid w:val="00DC09A8"/>
    <w:pPr>
      <w:outlineLvl w:val="9"/>
    </w:pPr>
  </w:style>
  <w:style w:type="paragraph" w:styleId="ListBullet">
    <w:name w:val="List Bullet"/>
    <w:basedOn w:val="ListParagraph"/>
    <w:rsid w:val="00933E8C"/>
    <w:pPr>
      <w:numPr>
        <w:numId w:val="1"/>
      </w:numPr>
    </w:pPr>
    <w:rPr>
      <w:lang w:val="en-GB" w:eastAsia="en-GB" w:bidi="ar-SA"/>
    </w:rPr>
  </w:style>
  <w:style w:type="paragraph" w:styleId="Header">
    <w:name w:val="header"/>
    <w:basedOn w:val="Normal"/>
    <w:link w:val="HeaderChar"/>
    <w:unhideWhenUsed/>
    <w:rsid w:val="00B271A0"/>
    <w:pPr>
      <w:tabs>
        <w:tab w:val="center" w:pos="4513"/>
        <w:tab w:val="right" w:pos="9026"/>
      </w:tabs>
    </w:pPr>
  </w:style>
  <w:style w:type="character" w:customStyle="1" w:styleId="HeaderChar">
    <w:name w:val="Header Char"/>
    <w:link w:val="Header"/>
    <w:uiPriority w:val="99"/>
    <w:rsid w:val="00B271A0"/>
    <w:rPr>
      <w:sz w:val="22"/>
      <w:szCs w:val="22"/>
      <w:lang w:val="en-US" w:eastAsia="en-US" w:bidi="en-US"/>
    </w:rPr>
  </w:style>
  <w:style w:type="paragraph" w:styleId="Footer">
    <w:name w:val="footer"/>
    <w:basedOn w:val="Normal"/>
    <w:link w:val="FooterChar"/>
    <w:uiPriority w:val="99"/>
    <w:unhideWhenUsed/>
    <w:rsid w:val="00B271A0"/>
    <w:pPr>
      <w:tabs>
        <w:tab w:val="center" w:pos="4513"/>
        <w:tab w:val="right" w:pos="9026"/>
      </w:tabs>
    </w:pPr>
  </w:style>
  <w:style w:type="character" w:customStyle="1" w:styleId="FooterChar">
    <w:name w:val="Footer Char"/>
    <w:link w:val="Footer"/>
    <w:uiPriority w:val="99"/>
    <w:rsid w:val="00B271A0"/>
    <w:rPr>
      <w:sz w:val="22"/>
      <w:szCs w:val="22"/>
      <w:lang w:val="en-US" w:eastAsia="en-US" w:bidi="en-US"/>
    </w:rPr>
  </w:style>
  <w:style w:type="paragraph" w:styleId="BalloonText">
    <w:name w:val="Balloon Text"/>
    <w:basedOn w:val="Normal"/>
    <w:link w:val="BalloonTextChar"/>
    <w:uiPriority w:val="99"/>
    <w:semiHidden/>
    <w:unhideWhenUsed/>
    <w:rsid w:val="00B271A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71A0"/>
    <w:rPr>
      <w:rFonts w:ascii="Tahoma" w:hAnsi="Tahoma" w:cs="Tahoma"/>
      <w:sz w:val="16"/>
      <w:szCs w:val="16"/>
      <w:lang w:val="en-US" w:eastAsia="en-US" w:bidi="en-US"/>
    </w:rPr>
  </w:style>
  <w:style w:type="paragraph" w:customStyle="1" w:styleId="ReportHeading">
    <w:name w:val="Report Heading"/>
    <w:next w:val="Normal"/>
    <w:link w:val="ReportHeadingChar"/>
    <w:qFormat/>
    <w:rsid w:val="00B168E5"/>
    <w:pPr>
      <w:spacing w:before="3240" w:line="276" w:lineRule="auto"/>
      <w:ind w:right="28"/>
    </w:pPr>
    <w:rPr>
      <w:rFonts w:ascii="Arial Black" w:hAnsi="Arial Black" w:cs="Arial"/>
      <w:b/>
      <w:sz w:val="52"/>
      <w:szCs w:val="48"/>
      <w:lang w:eastAsia="en-US"/>
    </w:rPr>
  </w:style>
  <w:style w:type="character" w:customStyle="1" w:styleId="ReportHeadingChar">
    <w:name w:val="Report Heading Char"/>
    <w:link w:val="ReportHeading"/>
    <w:rsid w:val="00B168E5"/>
    <w:rPr>
      <w:rFonts w:ascii="Arial Black" w:hAnsi="Arial Black" w:cs="Arial"/>
      <w:b/>
      <w:sz w:val="52"/>
      <w:szCs w:val="48"/>
      <w:lang w:val="en-GB" w:eastAsia="en-US" w:bidi="ar-SA"/>
    </w:rPr>
  </w:style>
  <w:style w:type="paragraph" w:customStyle="1" w:styleId="ReportSubHeading">
    <w:name w:val="Report Sub Heading"/>
    <w:link w:val="ReportSubHeadingChar"/>
    <w:qFormat/>
    <w:rsid w:val="00B168E5"/>
    <w:pPr>
      <w:spacing w:line="276" w:lineRule="auto"/>
      <w:ind w:right="28"/>
    </w:pPr>
    <w:rPr>
      <w:rFonts w:cs="Arial"/>
      <w:b/>
      <w:sz w:val="36"/>
      <w:szCs w:val="28"/>
      <w:lang w:eastAsia="en-US"/>
    </w:rPr>
  </w:style>
  <w:style w:type="character" w:customStyle="1" w:styleId="ReportSubHeadingChar">
    <w:name w:val="Report Sub Heading Char"/>
    <w:link w:val="ReportSubHeading"/>
    <w:rsid w:val="00B168E5"/>
    <w:rPr>
      <w:rFonts w:cs="Arial"/>
      <w:b/>
      <w:sz w:val="36"/>
      <w:szCs w:val="28"/>
      <w:lang w:val="en-GB" w:eastAsia="en-US" w:bidi="ar-SA"/>
    </w:rPr>
  </w:style>
  <w:style w:type="character" w:styleId="Hyperlink">
    <w:name w:val="Hyperlink"/>
    <w:rsid w:val="00B168E5"/>
    <w:rPr>
      <w:color w:val="0000FF"/>
      <w:u w:val="single"/>
    </w:rPr>
  </w:style>
  <w:style w:type="paragraph" w:customStyle="1" w:styleId="Accessibilitystatement">
    <w:name w:val="Accessibility statement"/>
    <w:basedOn w:val="Normal"/>
    <w:link w:val="AccessibilitystatementChar"/>
    <w:qFormat/>
    <w:rsid w:val="00D92667"/>
    <w:pPr>
      <w:spacing w:after="120"/>
    </w:pPr>
    <w:rPr>
      <w:color w:val="000000"/>
      <w:sz w:val="28"/>
      <w:szCs w:val="28"/>
    </w:rPr>
  </w:style>
  <w:style w:type="paragraph" w:customStyle="1" w:styleId="TableStyle">
    <w:name w:val="Table Style"/>
    <w:link w:val="TableStyleChar"/>
    <w:qFormat/>
    <w:rsid w:val="00D92667"/>
    <w:rPr>
      <w:lang w:eastAsia="en-US"/>
    </w:rPr>
  </w:style>
  <w:style w:type="character" w:customStyle="1" w:styleId="AccessibilitystatementChar">
    <w:name w:val="Accessibility statement Char"/>
    <w:link w:val="Accessibilitystatement"/>
    <w:rsid w:val="00D92667"/>
    <w:rPr>
      <w:color w:val="000000"/>
      <w:sz w:val="28"/>
      <w:szCs w:val="28"/>
      <w:lang w:val="en-US" w:eastAsia="en-US" w:bidi="en-US"/>
    </w:rPr>
  </w:style>
  <w:style w:type="character" w:customStyle="1" w:styleId="TableStyleChar">
    <w:name w:val="Table Style Char"/>
    <w:link w:val="TableStyle"/>
    <w:rsid w:val="00D92667"/>
    <w:rPr>
      <w:lang w:val="en-GB" w:eastAsia="en-US" w:bidi="ar-SA"/>
    </w:rPr>
  </w:style>
  <w:style w:type="table" w:styleId="TableGrid">
    <w:name w:val="Table Grid"/>
    <w:basedOn w:val="TableNormal"/>
    <w:uiPriority w:val="59"/>
    <w:rsid w:val="00D92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Header1equivalent">
    <w:name w:val="Title (Header 1 equivalent)"/>
    <w:next w:val="Normal"/>
    <w:qFormat/>
    <w:rsid w:val="00563777"/>
    <w:pPr>
      <w:spacing w:before="360" w:line="276" w:lineRule="auto"/>
    </w:pPr>
    <w:rPr>
      <w:rFonts w:cs="Arial"/>
      <w:b/>
      <w:sz w:val="28"/>
      <w:szCs w:val="22"/>
    </w:rPr>
  </w:style>
  <w:style w:type="character" w:styleId="FollowedHyperlink">
    <w:name w:val="FollowedHyperlink"/>
    <w:uiPriority w:val="99"/>
    <w:semiHidden/>
    <w:unhideWhenUsed/>
    <w:rsid w:val="00D96D62"/>
    <w:rPr>
      <w:color w:val="800080"/>
      <w:u w:val="single"/>
    </w:rPr>
  </w:style>
  <w:style w:type="paragraph" w:styleId="BodyText">
    <w:name w:val="Body Text"/>
    <w:basedOn w:val="Normal"/>
    <w:link w:val="BodyTextChar"/>
    <w:rsid w:val="000E4CC2"/>
    <w:pPr>
      <w:spacing w:after="0" w:line="240" w:lineRule="auto"/>
    </w:pPr>
    <w:rPr>
      <w:rFonts w:cs="Arial"/>
      <w:b/>
      <w:bCs/>
      <w:sz w:val="24"/>
      <w:szCs w:val="24"/>
      <w:u w:val="single"/>
      <w:lang w:val="en-GB" w:bidi="ar-SA"/>
    </w:rPr>
  </w:style>
  <w:style w:type="character" w:customStyle="1" w:styleId="BodyTextChar">
    <w:name w:val="Body Text Char"/>
    <w:link w:val="BodyText"/>
    <w:rsid w:val="000E4CC2"/>
    <w:rPr>
      <w:rFonts w:cs="Arial"/>
      <w:b/>
      <w:bCs/>
      <w:sz w:val="24"/>
      <w:szCs w:val="24"/>
      <w:u w:val="single"/>
      <w:lang w:eastAsia="en-US"/>
    </w:rPr>
  </w:style>
  <w:style w:type="paragraph" w:styleId="BodyText2">
    <w:name w:val="Body Text 2"/>
    <w:basedOn w:val="Normal"/>
    <w:link w:val="BodyText2Char"/>
    <w:uiPriority w:val="99"/>
    <w:semiHidden/>
    <w:unhideWhenUsed/>
    <w:rsid w:val="00614679"/>
    <w:pPr>
      <w:spacing w:after="120" w:line="480" w:lineRule="auto"/>
    </w:pPr>
  </w:style>
  <w:style w:type="character" w:customStyle="1" w:styleId="BodyText2Char">
    <w:name w:val="Body Text 2 Char"/>
    <w:link w:val="BodyText2"/>
    <w:uiPriority w:val="99"/>
    <w:semiHidden/>
    <w:rsid w:val="00614679"/>
    <w:rPr>
      <w:sz w:val="22"/>
      <w:szCs w:val="22"/>
      <w:lang w:val="en-US" w:eastAsia="en-US" w:bidi="en-US"/>
    </w:rPr>
  </w:style>
  <w:style w:type="paragraph" w:customStyle="1" w:styleId="StyleReportSubHeadingNotBold">
    <w:name w:val="Style Report Sub Heading + Not Bold"/>
    <w:basedOn w:val="Normal"/>
    <w:rsid w:val="00C972CF"/>
    <w:pPr>
      <w:spacing w:after="0"/>
      <w:ind w:right="28"/>
    </w:pPr>
    <w:rPr>
      <w:rFonts w:cs="Arial"/>
      <w:b/>
      <w:sz w:val="36"/>
      <w:szCs w:val="28"/>
      <w:lang w:val="en-GB" w:bidi="ar-SA"/>
    </w:rPr>
  </w:style>
  <w:style w:type="character" w:styleId="CommentReference">
    <w:name w:val="annotation reference"/>
    <w:basedOn w:val="DefaultParagraphFont"/>
    <w:uiPriority w:val="99"/>
    <w:semiHidden/>
    <w:unhideWhenUsed/>
    <w:rsid w:val="00D50718"/>
    <w:rPr>
      <w:sz w:val="16"/>
      <w:szCs w:val="16"/>
    </w:rPr>
  </w:style>
  <w:style w:type="paragraph" w:styleId="CommentText">
    <w:name w:val="annotation text"/>
    <w:basedOn w:val="Normal"/>
    <w:link w:val="CommentTextChar"/>
    <w:semiHidden/>
    <w:unhideWhenUsed/>
    <w:rsid w:val="00D50718"/>
    <w:pPr>
      <w:spacing w:line="240" w:lineRule="auto"/>
    </w:pPr>
    <w:rPr>
      <w:sz w:val="20"/>
      <w:szCs w:val="20"/>
    </w:rPr>
  </w:style>
  <w:style w:type="character" w:customStyle="1" w:styleId="CommentTextChar">
    <w:name w:val="Comment Text Char"/>
    <w:basedOn w:val="DefaultParagraphFont"/>
    <w:link w:val="CommentText"/>
    <w:uiPriority w:val="99"/>
    <w:semiHidden/>
    <w:rsid w:val="00D50718"/>
    <w:rPr>
      <w:lang w:val="en-US" w:eastAsia="en-US" w:bidi="en-US"/>
    </w:rPr>
  </w:style>
  <w:style w:type="paragraph" w:styleId="CommentSubject">
    <w:name w:val="annotation subject"/>
    <w:basedOn w:val="CommentText"/>
    <w:next w:val="CommentText"/>
    <w:link w:val="CommentSubjectChar"/>
    <w:uiPriority w:val="99"/>
    <w:semiHidden/>
    <w:unhideWhenUsed/>
    <w:rsid w:val="00D50718"/>
    <w:rPr>
      <w:b/>
      <w:bCs/>
    </w:rPr>
  </w:style>
  <w:style w:type="character" w:customStyle="1" w:styleId="CommentSubjectChar">
    <w:name w:val="Comment Subject Char"/>
    <w:basedOn w:val="CommentTextChar"/>
    <w:link w:val="CommentSubject"/>
    <w:uiPriority w:val="99"/>
    <w:semiHidden/>
    <w:rsid w:val="00D50718"/>
    <w:rPr>
      <w:b/>
      <w:bCs/>
      <w:lang w:val="en-US" w:eastAsia="en-US" w:bidi="en-US"/>
    </w:rPr>
  </w:style>
  <w:style w:type="paragraph" w:customStyle="1" w:styleId="Default">
    <w:name w:val="Default"/>
    <w:rsid w:val="002E5EC7"/>
    <w:pPr>
      <w:autoSpaceDE w:val="0"/>
      <w:autoSpaceDN w:val="0"/>
      <w:adjustRightInd w:val="0"/>
    </w:pPr>
    <w:rPr>
      <w:rFonts w:ascii="JKCKO L+ Helvetica Neue" w:hAnsi="JKCKO L+ Helvetica Neue" w:cs="JKCKO L+ Helvetica Neue"/>
      <w:color w:val="000000"/>
      <w:sz w:val="24"/>
      <w:szCs w:val="24"/>
    </w:rPr>
  </w:style>
  <w:style w:type="paragraph" w:styleId="FootnoteText">
    <w:name w:val="footnote text"/>
    <w:basedOn w:val="Normal"/>
    <w:link w:val="FootnoteTextChar"/>
    <w:semiHidden/>
    <w:rsid w:val="002E5EC7"/>
    <w:rPr>
      <w:rFonts w:ascii="Calibri" w:hAnsi="Calibri"/>
      <w:sz w:val="20"/>
      <w:szCs w:val="20"/>
      <w:lang w:val="en-GB" w:bidi="ar-SA"/>
    </w:rPr>
  </w:style>
  <w:style w:type="character" w:customStyle="1" w:styleId="FootnoteTextChar">
    <w:name w:val="Footnote Text Char"/>
    <w:basedOn w:val="DefaultParagraphFont"/>
    <w:link w:val="FootnoteText"/>
    <w:semiHidden/>
    <w:rsid w:val="002E5EC7"/>
    <w:rPr>
      <w:rFonts w:ascii="Calibri" w:hAnsi="Calibri"/>
      <w:lang w:eastAsia="en-US"/>
    </w:rPr>
  </w:style>
  <w:style w:type="character" w:styleId="FootnoteReference">
    <w:name w:val="footnote reference"/>
    <w:semiHidden/>
    <w:rsid w:val="002E5EC7"/>
    <w:rPr>
      <w:vertAlign w:val="superscript"/>
    </w:rPr>
  </w:style>
  <w:style w:type="table" w:styleId="LightList-Accent3">
    <w:name w:val="Light List Accent 3"/>
    <w:basedOn w:val="TableNormal"/>
    <w:uiPriority w:val="61"/>
    <w:rsid w:val="00EA253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Revision">
    <w:name w:val="Revision"/>
    <w:hidden/>
    <w:uiPriority w:val="99"/>
    <w:semiHidden/>
    <w:rsid w:val="001437B2"/>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sv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the-gender-pay-gap-data-you-must-gathe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9.jpe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SharedWithUsers xmlns="c066de1b-cf4e-410f-8b71-21a034eab55c">
      <UserInfo>
        <DisplayName>Lea Millinchip</DisplayName>
        <AccountId>105</AccountId>
        <AccountType/>
      </UserInfo>
      <UserInfo>
        <DisplayName>Zoe Heath</DisplayName>
        <AccountId>27</AccountId>
        <AccountType/>
      </UserInfo>
      <UserInfo>
        <DisplayName>Chloe Norton</DisplayName>
        <AccountId>37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8" ma:contentTypeDescription="Create a new document." ma:contentTypeScope="" ma:versionID="9a42bd93e052ac3b143d3946438e2e66">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dbbf9b2a05b2c966f9d0d4b634f56080"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433C6-3698-463E-935D-A14594BBFFD4}">
  <ds:schemaRefs>
    <ds:schemaRef ds:uri="http://schemas.openxmlformats.org/officeDocument/2006/bibliography"/>
  </ds:schemaRefs>
</ds:datastoreItem>
</file>

<file path=customXml/itemProps2.xml><?xml version="1.0" encoding="utf-8"?>
<ds:datastoreItem xmlns:ds="http://schemas.openxmlformats.org/officeDocument/2006/customXml" ds:itemID="{4B26C836-5119-4F51-BA02-D553E43BCF04}">
  <ds:schemaRefs>
    <ds:schemaRef ds:uri="http://schemas.microsoft.com/office/2006/metadata/properties"/>
    <ds:schemaRef ds:uri="http://schemas.microsoft.com/office/infopath/2007/PartnerControls"/>
    <ds:schemaRef ds:uri="a51d2b97-73e2-40e5-97f6-347bb3b09882"/>
    <ds:schemaRef ds:uri="c066de1b-cf4e-410f-8b71-21a034eab55c"/>
  </ds:schemaRefs>
</ds:datastoreItem>
</file>

<file path=customXml/itemProps3.xml><?xml version="1.0" encoding="utf-8"?>
<ds:datastoreItem xmlns:ds="http://schemas.openxmlformats.org/officeDocument/2006/customXml" ds:itemID="{E3A29086-FB55-41AD-9520-5D74E55B4B99}">
  <ds:schemaRefs>
    <ds:schemaRef ds:uri="http://schemas.microsoft.com/sharepoint/v3/contenttype/forms"/>
  </ds:schemaRefs>
</ds:datastoreItem>
</file>

<file path=customXml/itemProps4.xml><?xml version="1.0" encoding="utf-8"?>
<ds:datastoreItem xmlns:ds="http://schemas.openxmlformats.org/officeDocument/2006/customXml" ds:itemID="{4633D6BE-904E-463C-B488-542C4CFF7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1752</Words>
  <Characters>9987</Characters>
  <Application>Microsoft Office Word</Application>
  <DocSecurity>0</DocSecurity>
  <Lines>83</Lines>
  <Paragraphs>23</Paragraphs>
  <ScaleCrop>false</ScaleCrop>
  <Company>Walsall MBC</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closec</dc:creator>
  <cp:lastModifiedBy>Chloe Norton</cp:lastModifiedBy>
  <cp:revision>2</cp:revision>
  <cp:lastPrinted>2019-04-02T08:12:00Z</cp:lastPrinted>
  <dcterms:created xsi:type="dcterms:W3CDTF">2024-04-02T09:39:00Z</dcterms:created>
  <dcterms:modified xsi:type="dcterms:W3CDTF">2024-04-02T09:39:00Z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Order">
    <vt:r8>825800</vt:r8>
  </property>
  <property fmtid="{D5CDD505-2E9C-101B-9397-08002B2CF9AE}" pid="4" name="MediaServiceImageTags">
    <vt:lpwstr/>
  </property>
</Properties>
</file>