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15" w:type="dxa"/>
        <w:tblInd w:w="-1168" w:type="dxa"/>
        <w:shd w:val="clear" w:color="auto" w:fill="E6E6E6"/>
        <w:tblLook w:val="04A0" w:firstRow="1" w:lastRow="0" w:firstColumn="1" w:lastColumn="0" w:noHBand="0" w:noVBand="1"/>
      </w:tblPr>
      <w:tblGrid>
        <w:gridCol w:w="1394"/>
        <w:gridCol w:w="9521"/>
      </w:tblGrid>
      <w:tr w:rsidR="004329FC" w14:paraId="3E80B7FD" w14:textId="77777777" w:rsidTr="00D9288D">
        <w:trPr>
          <w:trHeight w:val="2122"/>
        </w:trPr>
        <w:tc>
          <w:tcPr>
            <w:tcW w:w="10915" w:type="dxa"/>
            <w:gridSpan w:val="2"/>
            <w:shd w:val="clear" w:color="auto" w:fill="F2F2F2" w:themeFill="background1" w:themeFillShade="F2"/>
          </w:tcPr>
          <w:p w14:paraId="5FCD8BFE" w14:textId="1DCEA677" w:rsidR="004329FC" w:rsidRPr="00ED56FE" w:rsidRDefault="00546C4A" w:rsidP="004329FC">
            <w:pPr>
              <w:jc w:val="center"/>
              <w:rPr>
                <w:rFonts w:asciiTheme="majorHAnsi" w:hAnsiTheme="majorHAnsi"/>
                <w:b/>
                <w:color w:val="33CCCC"/>
                <w:sz w:val="56"/>
                <w:szCs w:val="5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</w:pPr>
            <w:r w:rsidRPr="00ED56FE">
              <w:rPr>
                <w:b/>
                <w:noProof/>
                <w:color w:val="33CCCC"/>
                <w:sz w:val="44"/>
                <w:szCs w:val="44"/>
                <w:lang w:val="en-GB" w:eastAsia="en-GB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drawing>
                <wp:anchor distT="36576" distB="36576" distL="36576" distR="36576" simplePos="0" relativeHeight="251665408" behindDoc="0" locked="0" layoutInCell="1" allowOverlap="1" wp14:anchorId="5E3BA8FE" wp14:editId="0F3D74EB">
                  <wp:simplePos x="0" y="0"/>
                  <wp:positionH relativeFrom="column">
                    <wp:posOffset>236946</wp:posOffset>
                  </wp:positionH>
                  <wp:positionV relativeFrom="paragraph">
                    <wp:posOffset>75837</wp:posOffset>
                  </wp:positionV>
                  <wp:extent cx="769257" cy="72733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257" cy="72733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3BFA">
              <w:rPr>
                <w:rFonts w:asciiTheme="majorHAnsi" w:hAnsiTheme="majorHAnsi"/>
                <w:b/>
                <w:color w:val="33CCCC"/>
                <w:sz w:val="56"/>
                <w:szCs w:val="5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APRIL</w:t>
            </w:r>
            <w:r w:rsidR="007E1DE9">
              <w:rPr>
                <w:rFonts w:asciiTheme="majorHAnsi" w:hAnsiTheme="majorHAnsi"/>
                <w:b/>
                <w:color w:val="33CCCC"/>
                <w:sz w:val="56"/>
                <w:szCs w:val="5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 xml:space="preserve"> 2021</w:t>
            </w:r>
          </w:p>
          <w:p w14:paraId="456E9617" w14:textId="0086DAA6" w:rsidR="00546C4A" w:rsidRPr="00AE0405" w:rsidRDefault="00D9288D" w:rsidP="00D9288D">
            <w:pPr>
              <w:shd w:val="clear" w:color="auto" w:fill="E6E6E6"/>
              <w:jc w:val="center"/>
              <w:rPr>
                <w:rFonts w:asciiTheme="majorHAnsi" w:hAnsiTheme="majorHAnsi"/>
                <w:b/>
                <w:color w:val="4F81BD" w:themeColor="accent1"/>
                <w:sz w:val="96"/>
                <w:szCs w:val="9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>
              <w:rPr>
                <w:rFonts w:asciiTheme="majorHAnsi" w:hAnsiTheme="majorHAnsi"/>
                <w:b/>
                <w:color w:val="33CCCC"/>
                <w:sz w:val="96"/>
                <w:szCs w:val="9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NEWS</w:t>
            </w:r>
            <w:r w:rsidR="004329FC" w:rsidRPr="00ED56FE">
              <w:rPr>
                <w:rFonts w:asciiTheme="majorHAnsi" w:hAnsiTheme="majorHAnsi"/>
                <w:b/>
                <w:color w:val="33CCCC"/>
                <w:sz w:val="96"/>
                <w:szCs w:val="96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</w:rPr>
              <w:t>LETTER</w:t>
            </w:r>
          </w:p>
        </w:tc>
      </w:tr>
      <w:tr w:rsidR="004E5BA0" w14:paraId="3D6CD098" w14:textId="77777777" w:rsidTr="00F953C0">
        <w:trPr>
          <w:trHeight w:val="408"/>
        </w:trPr>
        <w:tc>
          <w:tcPr>
            <w:tcW w:w="1394" w:type="dxa"/>
            <w:vMerge w:val="restart"/>
            <w:shd w:val="clear" w:color="auto" w:fill="F2F2F2" w:themeFill="background1" w:themeFillShade="F2"/>
          </w:tcPr>
          <w:p w14:paraId="6B1F3143" w14:textId="67974C2E" w:rsidR="00F953C0" w:rsidRDefault="00F953C0" w:rsidP="00546C4A">
            <w:pPr>
              <w:rPr>
                <w:rFonts w:asciiTheme="majorHAnsi" w:hAnsiTheme="majorHAnsi"/>
                <w:b/>
                <w:color w:val="D9D9D9" w:themeColor="background1" w:themeShade="D9"/>
                <w:sz w:val="96"/>
                <w:szCs w:val="9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32525E4C" w14:textId="1CF85E6E" w:rsidR="00F953C0" w:rsidRDefault="00F953C0" w:rsidP="00F953C0">
            <w:pPr>
              <w:rPr>
                <w:rFonts w:asciiTheme="majorHAnsi" w:hAnsiTheme="majorHAnsi"/>
                <w:sz w:val="96"/>
                <w:szCs w:val="96"/>
              </w:rPr>
            </w:pPr>
          </w:p>
          <w:p w14:paraId="7F4B6D1C" w14:textId="77777777" w:rsidR="00ED56FE" w:rsidRPr="00F953C0" w:rsidRDefault="00ED56FE" w:rsidP="00F953C0">
            <w:pPr>
              <w:rPr>
                <w:rFonts w:asciiTheme="majorHAnsi" w:hAnsiTheme="majorHAnsi"/>
                <w:sz w:val="96"/>
                <w:szCs w:val="96"/>
              </w:rPr>
            </w:pPr>
          </w:p>
        </w:tc>
        <w:tc>
          <w:tcPr>
            <w:tcW w:w="9521" w:type="dxa"/>
            <w:shd w:val="clear" w:color="auto" w:fill="F2F2F2" w:themeFill="background1" w:themeFillShade="F2"/>
          </w:tcPr>
          <w:p w14:paraId="0A6E1D75" w14:textId="3A821AD8" w:rsidR="00ED56FE" w:rsidRPr="00ED56FE" w:rsidRDefault="00ED56FE" w:rsidP="00ED56FE">
            <w:pPr>
              <w:jc w:val="center"/>
              <w:rPr>
                <w:rFonts w:asciiTheme="majorHAnsi" w:hAnsiTheme="majorHAnsi"/>
                <w:b/>
                <w:sz w:val="56"/>
                <w:szCs w:val="56"/>
              </w:rPr>
            </w:pPr>
          </w:p>
        </w:tc>
      </w:tr>
      <w:tr w:rsidR="004E5BA0" w14:paraId="6B12E8D1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128B2ED0" w14:textId="77777777" w:rsidR="003D10AA" w:rsidRDefault="003D10AA"/>
        </w:tc>
        <w:tc>
          <w:tcPr>
            <w:tcW w:w="9521" w:type="dxa"/>
            <w:shd w:val="clear" w:color="auto" w:fill="auto"/>
          </w:tcPr>
          <w:p w14:paraId="008FA201" w14:textId="77777777" w:rsidR="00A87A35" w:rsidRPr="00A02897" w:rsidRDefault="00A87A35"/>
          <w:p w14:paraId="49AAB225" w14:textId="343E83CA" w:rsidR="00D9288D" w:rsidRPr="00183B84" w:rsidRDefault="00D9288D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183B84">
              <w:rPr>
                <w:rFonts w:ascii="Calibri Light" w:hAnsi="Calibri Light" w:cs="Calibri Light"/>
                <w:sz w:val="28"/>
                <w:szCs w:val="28"/>
              </w:rPr>
              <w:t xml:space="preserve">Dear Parents, </w:t>
            </w:r>
            <w:proofErr w:type="spellStart"/>
            <w:r w:rsidRPr="00183B84">
              <w:rPr>
                <w:rFonts w:ascii="Calibri Light" w:hAnsi="Calibri Light" w:cs="Calibri Light"/>
                <w:sz w:val="28"/>
                <w:szCs w:val="28"/>
              </w:rPr>
              <w:t>Carers</w:t>
            </w:r>
            <w:proofErr w:type="spellEnd"/>
            <w:r w:rsidRPr="00183B84">
              <w:rPr>
                <w:rFonts w:ascii="Calibri Light" w:hAnsi="Calibri Light" w:cs="Calibri Light"/>
                <w:sz w:val="28"/>
                <w:szCs w:val="28"/>
              </w:rPr>
              <w:t>, Governors, Friends, Staff and Pupils,</w:t>
            </w:r>
          </w:p>
          <w:p w14:paraId="5D529E51" w14:textId="459083A2" w:rsidR="00302985" w:rsidRPr="00183B84" w:rsidRDefault="00302985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</w:p>
          <w:p w14:paraId="5416C181" w14:textId="0E37462C" w:rsidR="00302985" w:rsidRDefault="009C02A2" w:rsidP="00302985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8BBB8E" wp14:editId="24344FB3">
                  <wp:extent cx="4705350" cy="1143000"/>
                  <wp:effectExtent l="0" t="0" r="0" b="0"/>
                  <wp:docPr id="2" name="Picture 2" descr="spring-is-in-the-air-FB - Huntingdon Health and Rehabilitation Ce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ring-is-in-the-air-FB - Huntingdon Health and Rehabilitation Cen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61B85" w14:textId="05E25515" w:rsidR="00D9288D" w:rsidRDefault="00D9288D" w:rsidP="00751E6A">
            <w:pPr>
              <w:jc w:val="both"/>
              <w:rPr>
                <w:rFonts w:ascii="Calibri Light" w:hAnsi="Calibri Light" w:cs="Calibri Light"/>
              </w:rPr>
            </w:pPr>
          </w:p>
          <w:p w14:paraId="56E6ABF1" w14:textId="77777777" w:rsidR="009C02A2" w:rsidRDefault="009C02A2" w:rsidP="00751E6A">
            <w:pPr>
              <w:jc w:val="both"/>
              <w:rPr>
                <w:rFonts w:ascii="Calibri Light" w:hAnsi="Calibri Light" w:cs="Calibri Light"/>
              </w:rPr>
            </w:pPr>
          </w:p>
          <w:p w14:paraId="014EC41F" w14:textId="71CD8C97" w:rsidR="00302985" w:rsidRDefault="009C02A2" w:rsidP="00A07680">
            <w:pPr>
              <w:pStyle w:val="NoSpacing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I hope you all had a relaxing and restful Easter. It is hard to believe</w:t>
            </w:r>
            <w:r w:rsidR="00A47FC2">
              <w:rPr>
                <w:rFonts w:ascii="Calibri Light" w:hAnsi="Calibri Light" w:cs="Calibri Light"/>
                <w:sz w:val="28"/>
                <w:szCs w:val="28"/>
              </w:rPr>
              <w:t xml:space="preserve"> we are now beginning the Summer Term and the year seems to have flown by! There seems to be brighter times ahead and Spring seems to be in the air!</w:t>
            </w:r>
          </w:p>
          <w:p w14:paraId="75976F58" w14:textId="36CA9DE6" w:rsidR="00A47FC2" w:rsidRPr="009C02A2" w:rsidRDefault="00A47FC2" w:rsidP="00A07680">
            <w:pPr>
              <w:pStyle w:val="NoSpacing"/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Day by day things are starting to return to normal; it has been great to see shops, gyms and hairdressers reopen.</w:t>
            </w:r>
          </w:p>
          <w:p w14:paraId="1BD2B483" w14:textId="21DC18BD" w:rsidR="00BD4D87" w:rsidRPr="00BE3BFA" w:rsidRDefault="00AA7140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BE3BFA">
              <w:rPr>
                <w:rFonts w:ascii="Calibri Light" w:hAnsi="Calibri Light" w:cs="Calibri Light"/>
                <w:sz w:val="28"/>
                <w:szCs w:val="28"/>
              </w:rPr>
              <w:t>In school we are now beginning to restart many of our lunchtime and after school clubs and are hopeful that we may get the opportunity to play some intra-school sport competitions again before the end of the year.</w:t>
            </w:r>
          </w:p>
          <w:p w14:paraId="6EAC853F" w14:textId="30D944A4" w:rsidR="00AA7140" w:rsidRPr="00BE3BFA" w:rsidRDefault="00AA7140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BE3BFA">
              <w:rPr>
                <w:rFonts w:ascii="Calibri Light" w:hAnsi="Calibri Light" w:cs="Calibri Light"/>
                <w:sz w:val="28"/>
                <w:szCs w:val="28"/>
              </w:rPr>
              <w:t>We have also penciled in some tentative plans to hold our usual sports day at Costello with parents in attendance, if the res</w:t>
            </w:r>
            <w:r w:rsidR="00BE3BFA">
              <w:rPr>
                <w:rFonts w:ascii="Calibri Light" w:hAnsi="Calibri Light" w:cs="Calibri Light"/>
                <w:sz w:val="28"/>
                <w:szCs w:val="28"/>
              </w:rPr>
              <w:t>trictions are fully released as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planned on June 21</w:t>
            </w:r>
            <w:r w:rsidRPr="00BE3BFA">
              <w:rPr>
                <w:rFonts w:ascii="Calibri Light" w:hAnsi="Calibri Light" w:cs="Calibri Light"/>
                <w:sz w:val="28"/>
                <w:szCs w:val="28"/>
                <w:vertAlign w:val="superscript"/>
              </w:rPr>
              <w:t>st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. It will be great to see parents and </w:t>
            </w:r>
            <w:proofErr w:type="spellStart"/>
            <w:r w:rsidRPr="00BE3BFA">
              <w:rPr>
                <w:rFonts w:ascii="Calibri Light" w:hAnsi="Calibri Light" w:cs="Calibri Light"/>
                <w:sz w:val="28"/>
                <w:szCs w:val="28"/>
              </w:rPr>
              <w:t>carers</w:t>
            </w:r>
            <w:proofErr w:type="spellEnd"/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back at events in school as soon as it is safe to do so.</w:t>
            </w:r>
          </w:p>
          <w:p w14:paraId="25665F75" w14:textId="2AA74144" w:rsidR="00AA7140" w:rsidRPr="00BE3BFA" w:rsidRDefault="00AA7140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BE3BFA">
              <w:rPr>
                <w:rFonts w:ascii="Calibri Light" w:hAnsi="Calibri Light" w:cs="Calibri Light"/>
                <w:sz w:val="28"/>
                <w:szCs w:val="28"/>
              </w:rPr>
              <w:t>The summer term is always a busy time in school, although the SATs tests for KS1 and KS2, and the phonic screening tests for Ye</w:t>
            </w:r>
            <w:r w:rsidR="002C3374">
              <w:rPr>
                <w:rFonts w:ascii="Calibri Light" w:hAnsi="Calibri Light" w:cs="Calibri Light"/>
                <w:sz w:val="28"/>
                <w:szCs w:val="28"/>
              </w:rPr>
              <w:t xml:space="preserve">ar 1 pupils </w:t>
            </w:r>
            <w:proofErr w:type="gramStart"/>
            <w:r w:rsidR="002C3374">
              <w:rPr>
                <w:rFonts w:ascii="Calibri Light" w:hAnsi="Calibri Light" w:cs="Calibri Light"/>
                <w:sz w:val="28"/>
                <w:szCs w:val="28"/>
              </w:rPr>
              <w:t>have been cancelled</w:t>
            </w:r>
            <w:proofErr w:type="gramEnd"/>
            <w:r w:rsidR="002C3374">
              <w:rPr>
                <w:rFonts w:ascii="Calibri Light" w:hAnsi="Calibri Light" w:cs="Calibri Light"/>
                <w:sz w:val="28"/>
                <w:szCs w:val="28"/>
              </w:rPr>
              <w:t>, however our children are working incredibly hard with their Catch Up Curriculum.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It is also a busy time for events and activities across all year groups. We are currently planning </w:t>
            </w:r>
            <w:r w:rsidR="002C3374" w:rsidRPr="00BE3BFA">
              <w:rPr>
                <w:rFonts w:ascii="Calibri Light" w:hAnsi="Calibri Light" w:cs="Calibri Light"/>
                <w:sz w:val="28"/>
                <w:szCs w:val="28"/>
              </w:rPr>
              <w:t>many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lovely </w:t>
            </w:r>
            <w:r w:rsidR="002C3374" w:rsidRPr="00BE3BFA">
              <w:rPr>
                <w:rFonts w:ascii="Calibri Light" w:hAnsi="Calibri Light" w:cs="Calibri Light"/>
                <w:sz w:val="28"/>
                <w:szCs w:val="28"/>
              </w:rPr>
              <w:t>events, which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I h</w:t>
            </w:r>
            <w:r w:rsidR="002C3374">
              <w:rPr>
                <w:rFonts w:ascii="Calibri Light" w:hAnsi="Calibri Light" w:cs="Calibri Light"/>
                <w:sz w:val="28"/>
                <w:szCs w:val="28"/>
              </w:rPr>
              <w:t>ave shared with you in the date</w:t>
            </w:r>
            <w:r w:rsidR="002C3374" w:rsidRPr="00BE3BFA">
              <w:rPr>
                <w:rFonts w:ascii="Calibri Light" w:hAnsi="Calibri Light" w:cs="Calibri Light"/>
                <w:sz w:val="28"/>
                <w:szCs w:val="28"/>
              </w:rPr>
              <w:t>’s</w:t>
            </w:r>
            <w:r w:rsidRPr="00BE3BFA">
              <w:rPr>
                <w:rFonts w:ascii="Calibri Light" w:hAnsi="Calibri Light" w:cs="Calibri Light"/>
                <w:sz w:val="28"/>
                <w:szCs w:val="28"/>
              </w:rPr>
              <w:t xml:space="preserve"> section.</w:t>
            </w:r>
          </w:p>
          <w:p w14:paraId="7E54EAF9" w14:textId="01ED136F" w:rsidR="00AA7140" w:rsidRPr="00BE3BFA" w:rsidRDefault="00AA7140" w:rsidP="00751E6A">
            <w:pPr>
              <w:jc w:val="both"/>
              <w:rPr>
                <w:rFonts w:ascii="Calibri Light" w:hAnsi="Calibri Light" w:cs="Calibri Light"/>
                <w:sz w:val="28"/>
                <w:szCs w:val="28"/>
              </w:rPr>
            </w:pPr>
            <w:r w:rsidRPr="00BE3BFA">
              <w:rPr>
                <w:rFonts w:ascii="Calibri Light" w:hAnsi="Calibri Light" w:cs="Calibri Light"/>
                <w:sz w:val="28"/>
                <w:szCs w:val="28"/>
              </w:rPr>
              <w:t>Take care and stay safe.</w:t>
            </w:r>
          </w:p>
          <w:p w14:paraId="7F0F34C7" w14:textId="77777777" w:rsidR="00AA7140" w:rsidRPr="00183B84" w:rsidRDefault="00AA7140" w:rsidP="00751E6A">
            <w:pPr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870020" w14:textId="2886E1F2" w:rsidR="00D9288D" w:rsidRDefault="00D9288D" w:rsidP="00751E6A">
            <w:pPr>
              <w:jc w:val="both"/>
              <w:rPr>
                <w:rFonts w:ascii="Bradley Hand ITC" w:hAnsi="Bradley Hand ITC" w:cstheme="majorHAnsi"/>
                <w:sz w:val="40"/>
                <w:szCs w:val="40"/>
              </w:rPr>
            </w:pPr>
            <w:r w:rsidRPr="00305595">
              <w:rPr>
                <w:rFonts w:ascii="Bradley Hand ITC" w:hAnsi="Bradley Hand ITC" w:cstheme="majorHAnsi"/>
                <w:sz w:val="40"/>
                <w:szCs w:val="40"/>
              </w:rPr>
              <w:t xml:space="preserve">Jane </w:t>
            </w:r>
            <w:proofErr w:type="spellStart"/>
            <w:r w:rsidRPr="00305595">
              <w:rPr>
                <w:rFonts w:ascii="Bradley Hand ITC" w:hAnsi="Bradley Hand ITC" w:cstheme="majorHAnsi"/>
                <w:sz w:val="40"/>
                <w:szCs w:val="40"/>
              </w:rPr>
              <w:t>Marson</w:t>
            </w:r>
            <w:proofErr w:type="spellEnd"/>
          </w:p>
          <w:p w14:paraId="5996C82B" w14:textId="35E4F842" w:rsidR="00A07680" w:rsidRDefault="00A07680" w:rsidP="00751E6A">
            <w:pPr>
              <w:jc w:val="both"/>
              <w:rPr>
                <w:rFonts w:ascii="Bradley Hand ITC" w:hAnsi="Bradley Hand ITC" w:cstheme="majorHAnsi"/>
                <w:sz w:val="40"/>
                <w:szCs w:val="40"/>
              </w:rPr>
            </w:pPr>
          </w:p>
          <w:p w14:paraId="2C14DE82" w14:textId="77777777" w:rsidR="00BE3BFA" w:rsidRDefault="00BE3BFA" w:rsidP="00751E6A">
            <w:pPr>
              <w:jc w:val="both"/>
              <w:rPr>
                <w:rFonts w:ascii="Bradley Hand ITC" w:hAnsi="Bradley Hand ITC" w:cstheme="majorHAnsi"/>
                <w:sz w:val="40"/>
                <w:szCs w:val="40"/>
              </w:rPr>
            </w:pPr>
          </w:p>
          <w:p w14:paraId="7B888B96" w14:textId="32472C53" w:rsidR="004E5BA0" w:rsidRDefault="00BE3BFA" w:rsidP="00BE3BFA">
            <w:pPr>
              <w:jc w:val="center"/>
              <w:rPr>
                <w:rFonts w:ascii="Bradley Hand ITC" w:hAnsi="Bradley Hand ITC" w:cstheme="majorHAnsi"/>
                <w:sz w:val="40"/>
                <w:szCs w:val="40"/>
              </w:rPr>
            </w:pPr>
            <w:r w:rsidRPr="006D6E06">
              <w:rPr>
                <w:noProof/>
                <w:lang w:val="en-GB" w:eastAsia="en-GB"/>
              </w:rPr>
              <w:drawing>
                <wp:inline distT="0" distB="0" distL="0" distR="0" wp14:anchorId="6F7C3189" wp14:editId="74D54C81">
                  <wp:extent cx="2919016" cy="319892"/>
                  <wp:effectExtent l="0" t="0" r="0" b="4445"/>
                  <wp:docPr id="8" name="Picture 2" descr="G:\Sue Mc\School Admin\21st Century Legacy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Sue Mc\School Admin\21st Century Legacy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382" cy="356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D30C3E" w14:textId="4D89787F" w:rsidR="004E5BA0" w:rsidRDefault="004E5BA0" w:rsidP="00751E6A">
            <w:pPr>
              <w:jc w:val="both"/>
              <w:rPr>
                <w:rFonts w:ascii="Bradley Hand ITC" w:hAnsi="Bradley Hand ITC" w:cstheme="majorHAnsi"/>
                <w:sz w:val="40"/>
                <w:szCs w:val="40"/>
              </w:rPr>
            </w:pPr>
          </w:p>
          <w:p w14:paraId="7A13F7B6" w14:textId="122AF5E6" w:rsidR="00A87A35" w:rsidRPr="00A02897" w:rsidRDefault="00A87A35" w:rsidP="00ED56FE">
            <w:pPr>
              <w:widowControl w:val="0"/>
            </w:pPr>
          </w:p>
        </w:tc>
      </w:tr>
      <w:tr w:rsidR="004E5BA0" w14:paraId="6492D914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0E69D8DD" w14:textId="77777777" w:rsidR="00557323" w:rsidRDefault="00557323"/>
        </w:tc>
        <w:tc>
          <w:tcPr>
            <w:tcW w:w="9521" w:type="dxa"/>
            <w:shd w:val="clear" w:color="auto" w:fill="F2F2F2" w:themeFill="background1" w:themeFillShade="F2"/>
          </w:tcPr>
          <w:p w14:paraId="0DB14438" w14:textId="51F1F783" w:rsidR="00557323" w:rsidRPr="000C0CAC" w:rsidRDefault="008E1716" w:rsidP="00FA1D66">
            <w:pPr>
              <w:jc w:val="center"/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</w:pPr>
            <w:r w:rsidRPr="000C0CAC"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  <w:t>This week we have been busy…</w:t>
            </w:r>
          </w:p>
        </w:tc>
      </w:tr>
      <w:tr w:rsidR="004E5BA0" w14:paraId="0CEDF4A5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1A20BABE" w14:textId="77777777" w:rsidR="00557323" w:rsidRDefault="00557323"/>
        </w:tc>
        <w:tc>
          <w:tcPr>
            <w:tcW w:w="9521" w:type="dxa"/>
            <w:shd w:val="clear" w:color="auto" w:fill="D9D9D9" w:themeFill="background1" w:themeFillShade="D9"/>
          </w:tcPr>
          <w:p w14:paraId="25F2997F" w14:textId="57BC91CA" w:rsidR="00557323" w:rsidRDefault="00557323" w:rsidP="00183B84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</w:p>
          <w:p w14:paraId="3D433603" w14:textId="6A28DABD" w:rsidR="00557323" w:rsidRDefault="008E1716" w:rsidP="00183B84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  <w:r>
              <w:rPr>
                <w:rFonts w:ascii="Calibri Light" w:hAnsi="Calibri Light" w:cs="Calibri Light"/>
                <w:color w:val="D9D9D9" w:themeColor="background1" w:themeShade="D9"/>
              </w:rPr>
              <w:t xml:space="preserve">   </w:t>
            </w:r>
            <w:r w:rsidR="00183B84">
              <w:rPr>
                <w:rFonts w:ascii="Calibri Light" w:hAnsi="Calibri Light" w:cs="Calibri Light"/>
                <w:color w:val="D9D9D9" w:themeColor="background1" w:themeShade="D9"/>
              </w:rPr>
              <w:t xml:space="preserve">                          </w:t>
            </w:r>
            <w:r>
              <w:rPr>
                <w:rFonts w:ascii="Calibri Light" w:hAnsi="Calibri Light" w:cs="Calibri Light"/>
                <w:color w:val="D9D9D9" w:themeColor="background1" w:themeShade="D9"/>
              </w:rPr>
              <w:t xml:space="preserve">  </w:t>
            </w:r>
          </w:p>
          <w:p w14:paraId="6A3E4626" w14:textId="5A16A668" w:rsidR="00557323" w:rsidRDefault="00D85D7C" w:rsidP="00D85D7C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  <w:r>
              <w:rPr>
                <w:noProof/>
                <w:lang w:val="en-GB" w:eastAsia="en-GB"/>
              </w:rPr>
              <w:t xml:space="preserve">     </w:t>
            </w:r>
            <w:r w:rsidR="004E5BA0">
              <w:rPr>
                <w:noProof/>
                <w:lang w:val="en-GB" w:eastAsia="en-GB"/>
              </w:rPr>
              <w:t xml:space="preserve">       </w:t>
            </w:r>
            <w:r>
              <w:rPr>
                <w:noProof/>
                <w:lang w:val="en-GB" w:eastAsia="en-GB"/>
              </w:rPr>
              <w:t xml:space="preserve">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585E63EF" wp14:editId="14EE896E">
                  <wp:extent cx="1552575" cy="1643969"/>
                  <wp:effectExtent l="0" t="0" r="0" b="0"/>
                  <wp:docPr id="1" name="Picture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33" cy="167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           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9A09A93" wp14:editId="4A5774C7">
                  <wp:extent cx="1762125" cy="1628775"/>
                  <wp:effectExtent l="0" t="0" r="9525" b="9525"/>
                  <wp:docPr id="4" name="Picture 4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A2490C" w14:textId="77777777" w:rsidR="00D85D7C" w:rsidRDefault="00D85D7C" w:rsidP="00183B84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</w:p>
          <w:p w14:paraId="7CFD875C" w14:textId="35E55B56" w:rsidR="004E5BA0" w:rsidRDefault="00E35679" w:rsidP="004E5BA0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  <w:r>
              <w:rPr>
                <w:rFonts w:ascii="Calibri Light" w:hAnsi="Calibri Light" w:cs="Calibri Light"/>
                <w:color w:val="D9D9D9" w:themeColor="background1" w:themeShade="D9"/>
              </w:rPr>
              <w:t xml:space="preserve">                      </w:t>
            </w:r>
            <w:r w:rsidR="00183B84">
              <w:rPr>
                <w:rFonts w:ascii="Calibri Light" w:hAnsi="Calibri Light" w:cs="Calibri Light"/>
                <w:color w:val="D9D9D9" w:themeColor="background1" w:themeShade="D9"/>
              </w:rPr>
              <w:t xml:space="preserve">                           </w:t>
            </w:r>
            <w:r w:rsidR="00D85D7C">
              <w:rPr>
                <w:rFonts w:ascii="Calibri Light" w:hAnsi="Calibri Light" w:cs="Calibri Light"/>
                <w:color w:val="D9D9D9" w:themeColor="background1" w:themeShade="D9"/>
              </w:rPr>
              <w:t xml:space="preserve"> </w:t>
            </w:r>
            <w:r w:rsidR="00D85D7C">
              <w:rPr>
                <w:noProof/>
                <w:lang w:val="en-GB" w:eastAsia="en-GB"/>
              </w:rPr>
              <w:drawing>
                <wp:inline distT="0" distB="0" distL="0" distR="0" wp14:anchorId="6BE6673D" wp14:editId="48EDF4FA">
                  <wp:extent cx="1736229" cy="1810385"/>
                  <wp:effectExtent l="0" t="0" r="0" b="0"/>
                  <wp:docPr id="5" name="Pictur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0666" cy="1835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051D8F" w14:textId="77777777" w:rsidR="004E5BA0" w:rsidRDefault="004E5BA0" w:rsidP="001F6671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</w:p>
          <w:p w14:paraId="7FA21270" w14:textId="3CBEB40C" w:rsidR="006A39A9" w:rsidRDefault="004E5BA0" w:rsidP="001F6671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  <w:r>
              <w:rPr>
                <w:noProof/>
                <w:lang w:val="en-GB" w:eastAsia="en-GB"/>
              </w:rPr>
              <w:t xml:space="preserve">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2D356898" wp14:editId="76BE168F">
                  <wp:extent cx="1983105" cy="1504950"/>
                  <wp:effectExtent l="0" t="0" r="0" b="0"/>
                  <wp:docPr id="6" name="Picture 6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316" cy="153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n-GB" w:eastAsia="en-GB"/>
              </w:rPr>
              <w:t xml:space="preserve">               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6978109B" wp14:editId="207F4396">
                  <wp:extent cx="2066925" cy="1477989"/>
                  <wp:effectExtent l="0" t="0" r="0" b="8255"/>
                  <wp:docPr id="7" name="Pictur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7873" cy="150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47392" w14:textId="77777777" w:rsidR="00B46E0B" w:rsidRDefault="00B46E0B" w:rsidP="00183B84">
            <w:pPr>
              <w:shd w:val="clear" w:color="auto" w:fill="D9D9D9" w:themeFill="background1" w:themeFillShade="D9"/>
              <w:rPr>
                <w:rFonts w:ascii="Calibri Light" w:hAnsi="Calibri Light" w:cs="Calibri Light"/>
                <w:color w:val="D9D9D9" w:themeColor="background1" w:themeShade="D9"/>
              </w:rPr>
            </w:pPr>
          </w:p>
          <w:p w14:paraId="4EBD35F7" w14:textId="3946B863" w:rsidR="00617330" w:rsidRPr="005E1DC7" w:rsidRDefault="00183B84" w:rsidP="00E35679">
            <w:pPr>
              <w:jc w:val="center"/>
              <w:rPr>
                <w:rFonts w:ascii="Calibri Light" w:hAnsi="Calibri Light" w:cs="Calibri Light"/>
                <w:b/>
                <w:color w:val="C00000"/>
                <w:sz w:val="56"/>
                <w:szCs w:val="56"/>
              </w:rPr>
            </w:pPr>
            <w:r w:rsidRPr="005E1DC7">
              <w:rPr>
                <w:rFonts w:ascii="Calibri Light" w:hAnsi="Calibri Light" w:cs="Calibri Light"/>
                <w:b/>
                <w:color w:val="C00000"/>
                <w:sz w:val="56"/>
                <w:szCs w:val="56"/>
              </w:rPr>
              <w:t>Follow us on Twitter!</w:t>
            </w:r>
          </w:p>
          <w:p w14:paraId="74A8DB32" w14:textId="31C6A703" w:rsidR="00557323" w:rsidRPr="00557323" w:rsidRDefault="00557323" w:rsidP="00DD14E9">
            <w:pPr>
              <w:rPr>
                <w:rFonts w:ascii="Calibri Light" w:hAnsi="Calibri Light" w:cs="Calibri Light"/>
                <w:color w:val="D9D9D9" w:themeColor="background1" w:themeShade="D9"/>
              </w:rPr>
            </w:pPr>
          </w:p>
        </w:tc>
      </w:tr>
      <w:tr w:rsidR="004E5BA0" w14:paraId="0F89091A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2264271F" w14:textId="77777777" w:rsidR="00252D45" w:rsidRDefault="00252D45"/>
        </w:tc>
        <w:tc>
          <w:tcPr>
            <w:tcW w:w="9521" w:type="dxa"/>
            <w:shd w:val="clear" w:color="auto" w:fill="F2F2F2" w:themeFill="background1" w:themeFillShade="F2"/>
          </w:tcPr>
          <w:p w14:paraId="773D8E4D" w14:textId="6A433231" w:rsidR="00252D45" w:rsidRPr="00AA7140" w:rsidRDefault="00AA7140" w:rsidP="00F953C0">
            <w:pPr>
              <w:jc w:val="center"/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</w:pPr>
            <w:r w:rsidRPr="00AA7140"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  <w:t>Baby News!</w:t>
            </w:r>
          </w:p>
        </w:tc>
      </w:tr>
      <w:tr w:rsidR="004E5BA0" w14:paraId="2A2102B9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5C8AEFEB" w14:textId="77777777" w:rsidR="00252D45" w:rsidRDefault="00252D45"/>
        </w:tc>
        <w:tc>
          <w:tcPr>
            <w:tcW w:w="9521" w:type="dxa"/>
            <w:shd w:val="clear" w:color="auto" w:fill="auto"/>
          </w:tcPr>
          <w:p w14:paraId="27FF3254" w14:textId="2B115983" w:rsidR="006E3317" w:rsidRDefault="00AA7140" w:rsidP="009C02A2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I am pleased to report that </w:t>
            </w:r>
            <w:proofErr w:type="spellStart"/>
            <w:r>
              <w:rPr>
                <w:rFonts w:ascii="Calibri Light" w:hAnsi="Calibri Light" w:cs="Calibri Light"/>
              </w:rPr>
              <w:t>Mrs</w:t>
            </w:r>
            <w:proofErr w:type="spellEnd"/>
            <w:r>
              <w:rPr>
                <w:rFonts w:ascii="Calibri Light" w:hAnsi="Calibri Light" w:cs="Calibri Light"/>
              </w:rPr>
              <w:t xml:space="preserve"> Buss gave birth to a baby girl over the Easter holiday. Both </w:t>
            </w:r>
            <w:r w:rsidR="00BA6FAC">
              <w:rPr>
                <w:rFonts w:ascii="Calibri Light" w:hAnsi="Calibri Light" w:cs="Calibri Light"/>
              </w:rPr>
              <w:t>Mum</w:t>
            </w:r>
            <w:r>
              <w:rPr>
                <w:rFonts w:ascii="Calibri Light" w:hAnsi="Calibri Light" w:cs="Calibri Light"/>
              </w:rPr>
              <w:t xml:space="preserve"> and baby are doing well.</w:t>
            </w:r>
            <w:r w:rsidR="00BA6FAC">
              <w:rPr>
                <w:rFonts w:ascii="Calibri Light" w:hAnsi="Calibri Light" w:cs="Calibri Light"/>
              </w:rPr>
              <w:t xml:space="preserve"> We send them all of our love and cannot wait to meet her!</w:t>
            </w:r>
          </w:p>
          <w:p w14:paraId="5922E110" w14:textId="022030DD" w:rsidR="00AA7140" w:rsidRPr="00FA1D66" w:rsidRDefault="00AA7140" w:rsidP="009C02A2">
            <w:pPr>
              <w:rPr>
                <w:rFonts w:ascii="Calibri Light" w:hAnsi="Calibri Light" w:cs="Calibri Light"/>
              </w:rPr>
            </w:pPr>
          </w:p>
        </w:tc>
      </w:tr>
      <w:tr w:rsidR="004E5BA0" w14:paraId="0151D285" w14:textId="77777777" w:rsidTr="00E343AD">
        <w:tc>
          <w:tcPr>
            <w:tcW w:w="1394" w:type="dxa"/>
            <w:vMerge/>
            <w:shd w:val="clear" w:color="auto" w:fill="F2F2F2" w:themeFill="background1" w:themeFillShade="F2"/>
          </w:tcPr>
          <w:p w14:paraId="0D74713C" w14:textId="77777777" w:rsidR="00E343AD" w:rsidRDefault="00E343AD"/>
        </w:tc>
        <w:tc>
          <w:tcPr>
            <w:tcW w:w="9521" w:type="dxa"/>
            <w:shd w:val="clear" w:color="auto" w:fill="F2F2F2" w:themeFill="background1" w:themeFillShade="F2"/>
          </w:tcPr>
          <w:p w14:paraId="4728BFC5" w14:textId="372E27FE" w:rsidR="00E343AD" w:rsidRPr="00BA6FAC" w:rsidRDefault="00BA6FAC" w:rsidP="00E343AD">
            <w:pPr>
              <w:jc w:val="center"/>
              <w:rPr>
                <w:rFonts w:asciiTheme="majorHAnsi" w:hAnsiTheme="majorHAnsi" w:cstheme="majorHAnsi"/>
                <w:b/>
                <w:sz w:val="40"/>
                <w:szCs w:val="40"/>
              </w:rPr>
            </w:pPr>
            <w:r w:rsidRPr="00BA6FAC"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  <w:t>Provisional dates for your diary</w:t>
            </w:r>
          </w:p>
        </w:tc>
      </w:tr>
      <w:tr w:rsidR="004E5BA0" w14:paraId="6178C971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1D76AEB1" w14:textId="77777777" w:rsidR="00E343AD" w:rsidRDefault="00E343AD"/>
        </w:tc>
        <w:tc>
          <w:tcPr>
            <w:tcW w:w="9521" w:type="dxa"/>
            <w:shd w:val="clear" w:color="auto" w:fill="auto"/>
          </w:tcPr>
          <w:p w14:paraId="1F16A440" w14:textId="0D71CD18" w:rsidR="00491E3C" w:rsidRDefault="001D1FE2" w:rsidP="00E343AD">
            <w:pPr>
              <w:rPr>
                <w:rFonts w:ascii="Calibri Light" w:hAnsi="Calibri Light" w:cs="Calibri Light"/>
                <w:shd w:val="clear" w:color="auto" w:fill="FFFFFF"/>
              </w:rPr>
            </w:pPr>
            <w:r>
              <w:rPr>
                <w:rFonts w:ascii="Calibri Light" w:hAnsi="Calibri Light" w:cs="Calibri Light"/>
                <w:shd w:val="clear" w:color="auto" w:fill="FFFFFF"/>
              </w:rPr>
              <w:t>We have provisionally booked in the events below. These are all subject to the easing of restrictions and relevant</w:t>
            </w:r>
            <w:r w:rsidR="00BE3BFA">
              <w:rPr>
                <w:rFonts w:ascii="Calibri Light" w:hAnsi="Calibri Light" w:cs="Calibri Light"/>
                <w:shd w:val="clear" w:color="auto" w:fill="FFFFFF"/>
              </w:rPr>
              <w:t xml:space="preserve"> </w:t>
            </w:r>
            <w:proofErr w:type="spellStart"/>
            <w:r w:rsidR="00BE3BFA">
              <w:rPr>
                <w:rFonts w:ascii="Calibri Light" w:hAnsi="Calibri Light" w:cs="Calibri Light"/>
                <w:shd w:val="clear" w:color="auto" w:fill="FFFFFF"/>
              </w:rPr>
              <w:t>C</w:t>
            </w:r>
            <w:r>
              <w:rPr>
                <w:rFonts w:ascii="Calibri Light" w:hAnsi="Calibri Light" w:cs="Calibri Light"/>
                <w:shd w:val="clear" w:color="auto" w:fill="FFFFFF"/>
              </w:rPr>
              <w:t>ovid</w:t>
            </w:r>
            <w:proofErr w:type="spellEnd"/>
            <w:r>
              <w:rPr>
                <w:rFonts w:ascii="Calibri Light" w:hAnsi="Calibri Light" w:cs="Calibri Light"/>
                <w:shd w:val="clear" w:color="auto" w:fill="FFFFFF"/>
              </w:rPr>
              <w:t xml:space="preserve"> safety guidance. We will let you know more as restrictions begin to lift. Fingers crossed they can all go ah</w:t>
            </w:r>
            <w:r w:rsidR="00BE3BFA">
              <w:rPr>
                <w:rFonts w:ascii="Calibri Light" w:hAnsi="Calibri Light" w:cs="Calibri Light"/>
                <w:shd w:val="clear" w:color="auto" w:fill="FFFFFF"/>
              </w:rPr>
              <w:t xml:space="preserve">ead! </w:t>
            </w:r>
          </w:p>
          <w:p w14:paraId="3F852E02" w14:textId="6D7F98EE" w:rsidR="00BA6FAC" w:rsidRDefault="005E1DC7" w:rsidP="005E1DC7">
            <w:pPr>
              <w:jc w:val="center"/>
              <w:rPr>
                <w:rFonts w:ascii="Calibri Light" w:hAnsi="Calibri Light" w:cs="Calibri Light"/>
                <w:shd w:val="clear" w:color="auto" w:fill="FFFFFF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17ACC399" wp14:editId="41BA55EB">
                  <wp:extent cx="657225" cy="657225"/>
                  <wp:effectExtent l="0" t="0" r="9525" b="9525"/>
                  <wp:docPr id="9" name="Picture 9" descr="Fingers Crossed Icons - Download Free Vector Icons | Noun Pro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ngers Crossed Icons - Download Free Vector Icons | Noun Pro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ACA63" w14:textId="45D30F68" w:rsidR="002C3374" w:rsidRDefault="002C3374" w:rsidP="005E1DC7">
            <w:pPr>
              <w:jc w:val="center"/>
              <w:rPr>
                <w:rFonts w:ascii="Calibri Light" w:hAnsi="Calibri Light" w:cs="Calibri Light"/>
                <w:shd w:val="clear" w:color="auto" w:fill="FFFFFF"/>
              </w:rPr>
            </w:pPr>
          </w:p>
          <w:p w14:paraId="4D02E1A5" w14:textId="77777777" w:rsidR="002C3374" w:rsidRDefault="002C3374" w:rsidP="005E1DC7">
            <w:pPr>
              <w:jc w:val="center"/>
              <w:rPr>
                <w:rFonts w:ascii="Calibri Light" w:hAnsi="Calibri Light" w:cs="Calibri Light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7178"/>
            </w:tblGrid>
            <w:tr w:rsidR="00BA6FAC" w14:paraId="551B0963" w14:textId="77777777" w:rsidTr="005E1DC7">
              <w:tc>
                <w:tcPr>
                  <w:tcW w:w="1838" w:type="dxa"/>
                  <w:shd w:val="clear" w:color="auto" w:fill="33CCCC"/>
                </w:tcPr>
                <w:p w14:paraId="423CDA29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24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June</w:t>
                  </w:r>
                </w:p>
              </w:tc>
              <w:tc>
                <w:tcPr>
                  <w:tcW w:w="7178" w:type="dxa"/>
                </w:tcPr>
                <w:p w14:paraId="338A20DA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Sports Day</w:t>
                  </w:r>
                </w:p>
              </w:tc>
            </w:tr>
            <w:tr w:rsidR="00BA6FAC" w14:paraId="0A54FD35" w14:textId="77777777" w:rsidTr="005E1DC7">
              <w:tc>
                <w:tcPr>
                  <w:tcW w:w="1838" w:type="dxa"/>
                  <w:shd w:val="clear" w:color="auto" w:fill="33CCCC"/>
                </w:tcPr>
                <w:p w14:paraId="772DBAE2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5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306769DC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Summer Fair</w:t>
                  </w:r>
                </w:p>
              </w:tc>
            </w:tr>
            <w:tr w:rsidR="00BA6FAC" w14:paraId="0CFA56ED" w14:textId="77777777" w:rsidTr="005E1DC7">
              <w:tc>
                <w:tcPr>
                  <w:tcW w:w="1838" w:type="dxa"/>
                  <w:shd w:val="clear" w:color="auto" w:fill="33CCCC"/>
                </w:tcPr>
                <w:p w14:paraId="79829D63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lastRenderedPageBreak/>
                    <w:t>7/8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</w:t>
                  </w:r>
                </w:p>
              </w:tc>
              <w:tc>
                <w:tcPr>
                  <w:tcW w:w="7178" w:type="dxa"/>
                </w:tcPr>
                <w:p w14:paraId="22DCD594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Y6 Production</w:t>
                  </w:r>
                </w:p>
              </w:tc>
            </w:tr>
            <w:tr w:rsidR="00BA6FAC" w14:paraId="2A316EDA" w14:textId="77777777" w:rsidTr="005E1DC7">
              <w:tc>
                <w:tcPr>
                  <w:tcW w:w="1838" w:type="dxa"/>
                  <w:shd w:val="clear" w:color="auto" w:fill="33CCCC"/>
                </w:tcPr>
                <w:p w14:paraId="7AE57280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9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4F667F60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Reports out to parents</w:t>
                  </w:r>
                </w:p>
              </w:tc>
            </w:tr>
            <w:tr w:rsidR="00BA6FAC" w14:paraId="4DF75B22" w14:textId="77777777" w:rsidTr="005E1DC7">
              <w:tc>
                <w:tcPr>
                  <w:tcW w:w="1838" w:type="dxa"/>
                  <w:shd w:val="clear" w:color="auto" w:fill="33CCCC"/>
                </w:tcPr>
                <w:p w14:paraId="45766707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w/c 12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</w:t>
                  </w:r>
                </w:p>
              </w:tc>
              <w:tc>
                <w:tcPr>
                  <w:tcW w:w="7178" w:type="dxa"/>
                </w:tcPr>
                <w:p w14:paraId="6A5B5C78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Y6 Transition week</w:t>
                  </w:r>
                </w:p>
              </w:tc>
            </w:tr>
            <w:tr w:rsidR="00BA6FAC" w14:paraId="14DCB052" w14:textId="77777777" w:rsidTr="005E1DC7">
              <w:tc>
                <w:tcPr>
                  <w:tcW w:w="1838" w:type="dxa"/>
                  <w:shd w:val="clear" w:color="auto" w:fill="33CCCC"/>
                </w:tcPr>
                <w:p w14:paraId="257004A4" w14:textId="0E4F0706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12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 xml:space="preserve">th/13th 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556EC086" w14:textId="55252B1D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Transition days in school – children to meet their new class teacher</w:t>
                  </w:r>
                </w:p>
              </w:tc>
            </w:tr>
            <w:tr w:rsidR="00BA6FAC" w14:paraId="099B1125" w14:textId="77777777" w:rsidTr="005E1DC7">
              <w:tc>
                <w:tcPr>
                  <w:tcW w:w="1838" w:type="dxa"/>
                  <w:shd w:val="clear" w:color="auto" w:fill="33CCCC"/>
                </w:tcPr>
                <w:p w14:paraId="7164F2E2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19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th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48C6B1AD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Awards</w:t>
                  </w:r>
                </w:p>
              </w:tc>
            </w:tr>
            <w:tr w:rsidR="00BA6FAC" w14:paraId="37837725" w14:textId="77777777" w:rsidTr="005E1DC7">
              <w:tc>
                <w:tcPr>
                  <w:tcW w:w="1838" w:type="dxa"/>
                  <w:shd w:val="clear" w:color="auto" w:fill="33CCCC"/>
                </w:tcPr>
                <w:p w14:paraId="1CED5D02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21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st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5915E1C7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Y6 Ball</w:t>
                  </w:r>
                </w:p>
              </w:tc>
            </w:tr>
            <w:tr w:rsidR="00BA6FAC" w14:paraId="3DA56F2F" w14:textId="77777777" w:rsidTr="005E1DC7">
              <w:tc>
                <w:tcPr>
                  <w:tcW w:w="1838" w:type="dxa"/>
                  <w:shd w:val="clear" w:color="auto" w:fill="33CCCC"/>
                </w:tcPr>
                <w:p w14:paraId="497E96D7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22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nd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186D8C20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Y6 Leavers assembly</w:t>
                  </w:r>
                </w:p>
              </w:tc>
            </w:tr>
            <w:tr w:rsidR="00BA6FAC" w14:paraId="7BE64972" w14:textId="77777777" w:rsidTr="005E1DC7">
              <w:tc>
                <w:tcPr>
                  <w:tcW w:w="1838" w:type="dxa"/>
                  <w:shd w:val="clear" w:color="auto" w:fill="33CCCC"/>
                </w:tcPr>
                <w:p w14:paraId="0EA72376" w14:textId="77777777" w:rsidR="00BA6FAC" w:rsidRPr="005E1DC7" w:rsidRDefault="00BA6FAC" w:rsidP="00BA6FAC">
                  <w:pPr>
                    <w:rPr>
                      <w:rFonts w:ascii="Calibri Light" w:hAnsi="Calibri Light" w:cs="Calibri Light"/>
                      <w:b/>
                    </w:rPr>
                  </w:pPr>
                  <w:r w:rsidRPr="005E1DC7">
                    <w:rPr>
                      <w:rFonts w:ascii="Calibri Light" w:hAnsi="Calibri Light" w:cs="Calibri Light"/>
                      <w:b/>
                    </w:rPr>
                    <w:t>23</w:t>
                  </w:r>
                  <w:r w:rsidRPr="005E1DC7">
                    <w:rPr>
                      <w:rFonts w:ascii="Calibri Light" w:hAnsi="Calibri Light" w:cs="Calibri Light"/>
                      <w:b/>
                      <w:vertAlign w:val="superscript"/>
                    </w:rPr>
                    <w:t>rd</w:t>
                  </w:r>
                  <w:r w:rsidRPr="005E1DC7">
                    <w:rPr>
                      <w:rFonts w:ascii="Calibri Light" w:hAnsi="Calibri Light" w:cs="Calibri Light"/>
                      <w:b/>
                    </w:rPr>
                    <w:t xml:space="preserve"> July 2021</w:t>
                  </w:r>
                </w:p>
              </w:tc>
              <w:tc>
                <w:tcPr>
                  <w:tcW w:w="7178" w:type="dxa"/>
                </w:tcPr>
                <w:p w14:paraId="3D0820FC" w14:textId="77777777" w:rsidR="00BA6FAC" w:rsidRPr="00BA6FAC" w:rsidRDefault="00BA6FAC" w:rsidP="00BA6FAC">
                  <w:pPr>
                    <w:rPr>
                      <w:rFonts w:ascii="Calibri Light" w:hAnsi="Calibri Light" w:cs="Calibri Light"/>
                    </w:rPr>
                  </w:pPr>
                  <w:r w:rsidRPr="00BA6FAC">
                    <w:rPr>
                      <w:rFonts w:ascii="Calibri Light" w:hAnsi="Calibri Light" w:cs="Calibri Light"/>
                    </w:rPr>
                    <w:t>Family picnic</w:t>
                  </w:r>
                </w:p>
              </w:tc>
            </w:tr>
          </w:tbl>
          <w:p w14:paraId="6D188A26" w14:textId="6289150C" w:rsidR="00E343AD" w:rsidRDefault="00E343AD" w:rsidP="001D1FE2">
            <w:pPr>
              <w:rPr>
                <w:rFonts w:ascii="Calibri Light" w:hAnsi="Calibri Light" w:cs="Calibri Light"/>
              </w:rPr>
            </w:pPr>
            <w:r>
              <w:rPr>
                <w:noProof/>
                <w:lang w:val="en-GB" w:eastAsia="en-GB"/>
              </w:rPr>
              <w:t xml:space="preserve">  </w:t>
            </w:r>
          </w:p>
        </w:tc>
      </w:tr>
      <w:tr w:rsidR="004E5BA0" w14:paraId="44E617C9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4D9FE6AA" w14:textId="77777777" w:rsidR="00A30B6F" w:rsidRDefault="00A30B6F"/>
        </w:tc>
        <w:tc>
          <w:tcPr>
            <w:tcW w:w="9521" w:type="dxa"/>
            <w:shd w:val="clear" w:color="auto" w:fill="F2F2F2" w:themeFill="background1" w:themeFillShade="F2"/>
          </w:tcPr>
          <w:p w14:paraId="0A60F6BB" w14:textId="6FD8D6F2" w:rsidR="00A30B6F" w:rsidRPr="000C0CAC" w:rsidRDefault="00BA6FAC" w:rsidP="00AA4EDF">
            <w:pPr>
              <w:jc w:val="center"/>
              <w:rPr>
                <w:rFonts w:asciiTheme="majorHAnsi" w:hAnsiTheme="majorHAnsi" w:cstheme="majorHAnsi"/>
                <w:b/>
                <w:noProof/>
                <w:sz w:val="40"/>
                <w:szCs w:val="40"/>
                <w:lang w:val="en-GB" w:eastAsia="en-GB"/>
              </w:rPr>
            </w:pPr>
            <w:r>
              <w:rPr>
                <w:rFonts w:asciiTheme="majorHAnsi" w:hAnsiTheme="majorHAnsi" w:cstheme="majorHAnsi"/>
                <w:b/>
                <w:noProof/>
                <w:color w:val="33CCCC"/>
                <w:sz w:val="40"/>
                <w:szCs w:val="40"/>
                <w:lang w:val="en-GB" w:eastAsia="en-GB"/>
              </w:rPr>
              <w:t>A reminder</w:t>
            </w:r>
          </w:p>
        </w:tc>
      </w:tr>
      <w:tr w:rsidR="004E5BA0" w14:paraId="1BF0EB9E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38FE49AA" w14:textId="77777777" w:rsidR="00A30B6F" w:rsidRDefault="00A30B6F"/>
        </w:tc>
        <w:tc>
          <w:tcPr>
            <w:tcW w:w="9521" w:type="dxa"/>
            <w:shd w:val="clear" w:color="auto" w:fill="auto"/>
          </w:tcPr>
          <w:p w14:paraId="2611693B" w14:textId="2A74CE13" w:rsidR="006E3317" w:rsidRDefault="00F953C0" w:rsidP="00BE0D58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As </w:t>
            </w:r>
            <w:r w:rsidR="00BA6FAC">
              <w:rPr>
                <w:rFonts w:ascii="Calibri Light" w:hAnsi="Calibri Light" w:cs="Calibri Light"/>
              </w:rPr>
              <w:t>mentioned in our last newsletter, the school will be closed on Tuesday 4</w:t>
            </w:r>
            <w:r w:rsidR="00BA6FAC" w:rsidRPr="00BA6FAC">
              <w:rPr>
                <w:rFonts w:ascii="Calibri Light" w:hAnsi="Calibri Light" w:cs="Calibri Light"/>
                <w:vertAlign w:val="superscript"/>
              </w:rPr>
              <w:t>th</w:t>
            </w:r>
            <w:r w:rsidR="00BA6FAC">
              <w:rPr>
                <w:rFonts w:ascii="Calibri Light" w:hAnsi="Calibri Light" w:cs="Calibri Light"/>
              </w:rPr>
              <w:t xml:space="preserve"> May for staff </w:t>
            </w:r>
            <w:r w:rsidR="002C3374">
              <w:rPr>
                <w:rFonts w:ascii="Calibri Light" w:hAnsi="Calibri Light" w:cs="Calibri Light"/>
              </w:rPr>
              <w:t>training</w:t>
            </w:r>
            <w:bookmarkStart w:id="0" w:name="_GoBack"/>
            <w:bookmarkEnd w:id="0"/>
            <w:r w:rsidR="00BA6FAC">
              <w:rPr>
                <w:rFonts w:ascii="Calibri Light" w:hAnsi="Calibri Light" w:cs="Calibri Light"/>
              </w:rPr>
              <w:t xml:space="preserve">. </w:t>
            </w:r>
            <w:r>
              <w:rPr>
                <w:rFonts w:ascii="Calibri Light" w:hAnsi="Calibri Light" w:cs="Calibri Light"/>
              </w:rPr>
              <w:t xml:space="preserve">The children will </w:t>
            </w:r>
            <w:r w:rsidRPr="00F953C0">
              <w:rPr>
                <w:rFonts w:ascii="Calibri Light" w:hAnsi="Calibri Light" w:cs="Calibri Light"/>
                <w:b/>
              </w:rPr>
              <w:t>NOT</w:t>
            </w:r>
            <w:r>
              <w:rPr>
                <w:rFonts w:ascii="Calibri Light" w:hAnsi="Calibri Light" w:cs="Calibri Light"/>
              </w:rPr>
              <w:t xml:space="preserve"> be in school on this day.</w:t>
            </w:r>
          </w:p>
          <w:p w14:paraId="0E5CDF58" w14:textId="04FED1C8" w:rsidR="006E3317" w:rsidRPr="00BE0D58" w:rsidRDefault="006E3317" w:rsidP="00BA6FAC">
            <w:pPr>
              <w:jc w:val="both"/>
              <w:rPr>
                <w:rFonts w:ascii="Calibri Light" w:hAnsi="Calibri Light" w:cs="Calibri Light"/>
                <w:noProof/>
                <w:lang w:val="en-GB" w:eastAsia="en-GB"/>
              </w:rPr>
            </w:pPr>
          </w:p>
        </w:tc>
      </w:tr>
      <w:tr w:rsidR="004E5BA0" w14:paraId="50BCF910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13BD209C" w14:textId="77777777" w:rsidR="00AA4EDF" w:rsidRDefault="00AA4EDF"/>
        </w:tc>
        <w:tc>
          <w:tcPr>
            <w:tcW w:w="9521" w:type="dxa"/>
            <w:shd w:val="clear" w:color="auto" w:fill="F2F2F2" w:themeFill="background1" w:themeFillShade="F2"/>
          </w:tcPr>
          <w:p w14:paraId="5998A9F5" w14:textId="6DDFD279" w:rsidR="00AA4EDF" w:rsidRPr="000C0CAC" w:rsidRDefault="00E050E3" w:rsidP="00E050E3">
            <w:pPr>
              <w:jc w:val="center"/>
              <w:rPr>
                <w:rFonts w:asciiTheme="majorHAnsi" w:hAnsiTheme="majorHAnsi" w:cstheme="majorHAnsi"/>
                <w:b/>
                <w:bCs/>
                <w:color w:val="0099CC"/>
                <w:sz w:val="40"/>
                <w:szCs w:val="40"/>
              </w:rPr>
            </w:pPr>
            <w:r w:rsidRPr="000C0CAC">
              <w:rPr>
                <w:rFonts w:asciiTheme="majorHAnsi" w:hAnsiTheme="majorHAnsi" w:cstheme="majorHAnsi"/>
                <w:b/>
                <w:color w:val="33CCCC"/>
                <w:sz w:val="40"/>
                <w:szCs w:val="40"/>
              </w:rPr>
              <w:t>COVID 19 IMPORTANT SAFETY INFORMATION!</w:t>
            </w:r>
          </w:p>
        </w:tc>
      </w:tr>
      <w:tr w:rsidR="004E5BA0" w14:paraId="7AD36AF2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58C84189" w14:textId="77777777" w:rsidR="00AA4EDF" w:rsidRDefault="00AA4EDF"/>
        </w:tc>
        <w:tc>
          <w:tcPr>
            <w:tcW w:w="9521" w:type="dxa"/>
            <w:shd w:val="clear" w:color="auto" w:fill="auto"/>
          </w:tcPr>
          <w:p w14:paraId="245D4ECE" w14:textId="3D8B7277" w:rsidR="006E3317" w:rsidRDefault="00BA6FAC" w:rsidP="00E050E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Parents and Grandparents can now order lateral flow tests to test themselves for coronavirus twice a week. These tests can be ordered from </w:t>
            </w:r>
            <w:hyperlink r:id="rId15" w:history="1">
              <w:r w:rsidRPr="00CB62F8">
                <w:rPr>
                  <w:rStyle w:val="Hyperlink"/>
                  <w:rFonts w:ascii="Calibri Light" w:hAnsi="Calibri Light" w:cs="Calibri Light"/>
                </w:rPr>
                <w:t>https://www.gov.uk/order-coronanvirus-rapid-lateral-flow-tests</w:t>
              </w:r>
            </w:hyperlink>
            <w:r>
              <w:rPr>
                <w:rFonts w:ascii="Calibri Light" w:hAnsi="Calibri Light" w:cs="Calibri Light"/>
              </w:rPr>
              <w:t xml:space="preserve"> The test is straight forward and can be administered at home.</w:t>
            </w:r>
          </w:p>
          <w:p w14:paraId="29B30A76" w14:textId="76144807" w:rsidR="00BA6FAC" w:rsidRDefault="00BA6FAC" w:rsidP="00E050E3">
            <w:pPr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All staff in school are currently testing themselves twice a week to help ensure we can all stay safe.</w:t>
            </w:r>
          </w:p>
          <w:p w14:paraId="6A4F0DD1" w14:textId="77777777" w:rsidR="00BA6FAC" w:rsidRDefault="00BA6FAC" w:rsidP="00E050E3">
            <w:pPr>
              <w:jc w:val="both"/>
              <w:rPr>
                <w:rFonts w:ascii="Calibri Light" w:hAnsi="Calibri Light" w:cs="Calibri Light"/>
              </w:rPr>
            </w:pPr>
          </w:p>
          <w:p w14:paraId="0E818FEF" w14:textId="031C1D99" w:rsidR="00E050E3" w:rsidRDefault="00E050E3" w:rsidP="00E050E3">
            <w:pPr>
              <w:jc w:val="both"/>
              <w:rPr>
                <w:rFonts w:ascii="Calibri Light" w:hAnsi="Calibri Light" w:cs="Calibri Light"/>
              </w:rPr>
            </w:pPr>
            <w:r w:rsidRPr="00E050E3">
              <w:rPr>
                <w:rFonts w:ascii="Calibri Light" w:hAnsi="Calibri Light" w:cs="Calibri Light"/>
              </w:rPr>
              <w:t xml:space="preserve">Please keep school informed if you have a child in school and you or a household member display symptoms of </w:t>
            </w:r>
            <w:proofErr w:type="spellStart"/>
            <w:r w:rsidRPr="00E050E3">
              <w:rPr>
                <w:rFonts w:ascii="Calibri Light" w:hAnsi="Calibri Light" w:cs="Calibri Light"/>
              </w:rPr>
              <w:t>Covid</w:t>
            </w:r>
            <w:proofErr w:type="spellEnd"/>
            <w:r w:rsidRPr="00E050E3">
              <w:rPr>
                <w:rFonts w:ascii="Calibri Light" w:hAnsi="Calibri Light" w:cs="Calibri Light"/>
              </w:rPr>
              <w:t>, accesses a test or receives a test result by ringing The School office on 01482 3</w:t>
            </w:r>
            <w:r>
              <w:rPr>
                <w:rFonts w:ascii="Calibri Light" w:hAnsi="Calibri Light" w:cs="Calibri Light"/>
              </w:rPr>
              <w:t>52245.</w:t>
            </w:r>
            <w:r w:rsidR="00441BA9">
              <w:rPr>
                <w:rFonts w:ascii="Calibri Light" w:hAnsi="Calibri Light" w:cs="Calibri Light"/>
              </w:rPr>
              <w:t xml:space="preserve"> Children </w:t>
            </w:r>
            <w:r w:rsidRPr="00E050E3">
              <w:rPr>
                <w:rFonts w:ascii="Calibri Light" w:hAnsi="Calibri Light" w:cs="Calibri Light"/>
              </w:rPr>
              <w:t xml:space="preserve">cannot return to school if: they test positive, a member of the household is positive, they or members of the household have symptoms. </w:t>
            </w:r>
          </w:p>
          <w:p w14:paraId="68A81D2B" w14:textId="77777777" w:rsidR="00BA6FAC" w:rsidRDefault="00BA6FAC" w:rsidP="00E050E3">
            <w:pPr>
              <w:jc w:val="both"/>
              <w:rPr>
                <w:rFonts w:ascii="Calibri Light" w:hAnsi="Calibri Light" w:cs="Calibri Light"/>
              </w:rPr>
            </w:pPr>
          </w:p>
          <w:p w14:paraId="51C57569" w14:textId="3FF946E6" w:rsidR="00617330" w:rsidRDefault="00E050E3" w:rsidP="00441BA9">
            <w:pPr>
              <w:jc w:val="both"/>
              <w:rPr>
                <w:rFonts w:ascii="Calibri Light" w:hAnsi="Calibri Light" w:cs="Calibri Light"/>
              </w:rPr>
            </w:pPr>
            <w:r w:rsidRPr="00E050E3">
              <w:rPr>
                <w:rFonts w:ascii="Calibri Light" w:hAnsi="Calibri Light" w:cs="Calibri Light"/>
              </w:rPr>
              <w:t>Thank you for your support with this.</w:t>
            </w:r>
          </w:p>
          <w:p w14:paraId="5921C1B7" w14:textId="77777777" w:rsidR="001D1FE2" w:rsidRDefault="001D1FE2" w:rsidP="00441BA9">
            <w:pPr>
              <w:jc w:val="both"/>
              <w:rPr>
                <w:rFonts w:asciiTheme="majorHAnsi" w:hAnsiTheme="majorHAnsi"/>
                <w:bCs/>
                <w:sz w:val="28"/>
                <w:szCs w:val="28"/>
              </w:rPr>
            </w:pPr>
          </w:p>
          <w:p w14:paraId="158718E9" w14:textId="159C4705" w:rsidR="00AA4EDF" w:rsidRDefault="00AA4EDF" w:rsidP="00AA4EDF">
            <w:pPr>
              <w:jc w:val="center"/>
              <w:rPr>
                <w:rFonts w:asciiTheme="majorHAnsi" w:hAnsiTheme="majorHAnsi"/>
                <w:bCs/>
                <w:sz w:val="28"/>
                <w:szCs w:val="28"/>
              </w:rPr>
            </w:pPr>
          </w:p>
        </w:tc>
      </w:tr>
      <w:tr w:rsidR="004E5BA0" w14:paraId="39B37FC9" w14:textId="77777777" w:rsidTr="00F953C0">
        <w:trPr>
          <w:trHeight w:val="403"/>
        </w:trPr>
        <w:tc>
          <w:tcPr>
            <w:tcW w:w="1394" w:type="dxa"/>
            <w:vMerge/>
            <w:shd w:val="clear" w:color="auto" w:fill="F2F2F2" w:themeFill="background1" w:themeFillShade="F2"/>
          </w:tcPr>
          <w:p w14:paraId="45076B54" w14:textId="77777777" w:rsidR="006C682A" w:rsidRDefault="006C682A"/>
        </w:tc>
        <w:tc>
          <w:tcPr>
            <w:tcW w:w="9521" w:type="dxa"/>
            <w:shd w:val="clear" w:color="auto" w:fill="F2F2F2" w:themeFill="background1" w:themeFillShade="F2"/>
          </w:tcPr>
          <w:p w14:paraId="48AD416B" w14:textId="46895DEF" w:rsidR="006C682A" w:rsidRPr="00A726BD" w:rsidRDefault="00A726BD" w:rsidP="006C682A">
            <w:pPr>
              <w:jc w:val="center"/>
              <w:rPr>
                <w:rFonts w:asciiTheme="majorHAnsi" w:hAnsiTheme="majorHAnsi"/>
                <w:b/>
                <w:color w:val="33CCFF"/>
                <w:sz w:val="28"/>
                <w:szCs w:val="28"/>
              </w:rPr>
            </w:pPr>
            <w:r w:rsidRPr="00183B84">
              <w:rPr>
                <w:rFonts w:asciiTheme="majorHAnsi" w:hAnsiTheme="majorHAnsi"/>
                <w:b/>
                <w:color w:val="33CCCC"/>
                <w:sz w:val="28"/>
                <w:szCs w:val="28"/>
              </w:rPr>
              <w:t>School Holiday Dates</w:t>
            </w:r>
          </w:p>
        </w:tc>
      </w:tr>
      <w:tr w:rsidR="004E5BA0" w14:paraId="2308AC67" w14:textId="77777777" w:rsidTr="00F953C0">
        <w:tc>
          <w:tcPr>
            <w:tcW w:w="1394" w:type="dxa"/>
            <w:vMerge/>
            <w:shd w:val="clear" w:color="auto" w:fill="F2F2F2" w:themeFill="background1" w:themeFillShade="F2"/>
          </w:tcPr>
          <w:p w14:paraId="363A1AA9" w14:textId="77777777" w:rsidR="006C682A" w:rsidRDefault="006C682A"/>
        </w:tc>
        <w:tc>
          <w:tcPr>
            <w:tcW w:w="9521" w:type="dxa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7"/>
              <w:gridCol w:w="3097"/>
            </w:tblGrid>
            <w:tr w:rsidR="00A726BD" w:rsidRPr="00A726BD" w14:paraId="09D028DD" w14:textId="77777777" w:rsidTr="00A726BD">
              <w:trPr>
                <w:trHeight w:val="87"/>
              </w:trPr>
              <w:tc>
                <w:tcPr>
                  <w:tcW w:w="3096" w:type="dxa"/>
                  <w:vMerge w:val="restart"/>
                  <w:shd w:val="clear" w:color="auto" w:fill="CCFFFF"/>
                </w:tcPr>
                <w:p w14:paraId="69CA5CFD" w14:textId="3049A959" w:rsidR="00A726BD" w:rsidRPr="00A726BD" w:rsidRDefault="00C24F56" w:rsidP="005F746B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Autumn Term 20</w:t>
                  </w:r>
                  <w:r w:rsidR="005F746B">
                    <w:rPr>
                      <w:rFonts w:asciiTheme="majorHAnsi" w:hAnsiTheme="majorHAnsi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097" w:type="dxa"/>
                  <w:shd w:val="clear" w:color="auto" w:fill="CCFFFF"/>
                </w:tcPr>
                <w:p w14:paraId="135E3512" w14:textId="21B0FAA2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726BD"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CCFFFF"/>
                </w:tcPr>
                <w:p w14:paraId="2026C13E" w14:textId="0DBF4B5E" w:rsidR="00A726BD" w:rsidRPr="00A726BD" w:rsidRDefault="001A55EF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9</w:t>
                  </w:r>
                  <w:r w:rsidRPr="001A55EF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September 2020</w:t>
                  </w:r>
                </w:p>
              </w:tc>
            </w:tr>
            <w:tr w:rsidR="00A726BD" w:rsidRPr="00A726BD" w14:paraId="052A80C6" w14:textId="77777777" w:rsidTr="00A726BD">
              <w:trPr>
                <w:trHeight w:val="86"/>
              </w:trPr>
              <w:tc>
                <w:tcPr>
                  <w:tcW w:w="3096" w:type="dxa"/>
                  <w:vMerge/>
                  <w:shd w:val="clear" w:color="auto" w:fill="CCFFFF"/>
                </w:tcPr>
                <w:p w14:paraId="1CBF2FED" w14:textId="77777777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CCFFFF"/>
                </w:tcPr>
                <w:p w14:paraId="6D9E6672" w14:textId="161D8612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half term</w:t>
                  </w:r>
                </w:p>
              </w:tc>
              <w:tc>
                <w:tcPr>
                  <w:tcW w:w="3097" w:type="dxa"/>
                  <w:shd w:val="clear" w:color="auto" w:fill="CCFFFF"/>
                </w:tcPr>
                <w:p w14:paraId="70CD0AF6" w14:textId="41398984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23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October 2020</w:t>
                  </w:r>
                </w:p>
              </w:tc>
            </w:tr>
            <w:tr w:rsidR="00A726BD" w:rsidRPr="00A726BD" w14:paraId="49F3F900" w14:textId="77777777" w:rsidTr="00A726BD">
              <w:trPr>
                <w:trHeight w:val="86"/>
              </w:trPr>
              <w:tc>
                <w:tcPr>
                  <w:tcW w:w="3096" w:type="dxa"/>
                  <w:vMerge/>
                  <w:shd w:val="clear" w:color="auto" w:fill="CCFFFF"/>
                </w:tcPr>
                <w:p w14:paraId="4A9AD3B7" w14:textId="77777777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CCFFFF"/>
                </w:tcPr>
                <w:p w14:paraId="30B8FEA1" w14:textId="05AD28B3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CCFFFF"/>
                </w:tcPr>
                <w:p w14:paraId="440D3696" w14:textId="18BC38CF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November 2020</w:t>
                  </w:r>
                </w:p>
              </w:tc>
            </w:tr>
            <w:tr w:rsidR="00A726BD" w:rsidRPr="00A726BD" w14:paraId="620838EE" w14:textId="77777777" w:rsidTr="00A726BD">
              <w:trPr>
                <w:trHeight w:val="86"/>
              </w:trPr>
              <w:tc>
                <w:tcPr>
                  <w:tcW w:w="3096" w:type="dxa"/>
                  <w:vMerge/>
                  <w:shd w:val="clear" w:color="auto" w:fill="CCFFFF"/>
                </w:tcPr>
                <w:p w14:paraId="2FA44D0B" w14:textId="77777777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CCFFFF"/>
                </w:tcPr>
                <w:p w14:paraId="4D2C62E1" w14:textId="5EFF0B6E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Christmas</w:t>
                  </w:r>
                </w:p>
              </w:tc>
              <w:tc>
                <w:tcPr>
                  <w:tcW w:w="3097" w:type="dxa"/>
                  <w:shd w:val="clear" w:color="auto" w:fill="CCFFFF"/>
                </w:tcPr>
                <w:p w14:paraId="3ADA414F" w14:textId="0625544A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18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December 2020</w:t>
                  </w:r>
                </w:p>
              </w:tc>
            </w:tr>
            <w:tr w:rsidR="00A726BD" w:rsidRPr="00A726BD" w14:paraId="0852FCF7" w14:textId="77777777" w:rsidTr="00A726BD">
              <w:trPr>
                <w:trHeight w:val="60"/>
              </w:trPr>
              <w:tc>
                <w:tcPr>
                  <w:tcW w:w="3096" w:type="dxa"/>
                  <w:vMerge w:val="restart"/>
                  <w:shd w:val="clear" w:color="auto" w:fill="66FFCC"/>
                </w:tcPr>
                <w:p w14:paraId="11BC68C0" w14:textId="04EFD4B9" w:rsidR="00A726BD" w:rsidRPr="00A726BD" w:rsidRDefault="005F746B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Spring Term 2021</w:t>
                  </w:r>
                </w:p>
              </w:tc>
              <w:tc>
                <w:tcPr>
                  <w:tcW w:w="3097" w:type="dxa"/>
                  <w:shd w:val="clear" w:color="auto" w:fill="66FFCC"/>
                </w:tcPr>
                <w:p w14:paraId="040B45A7" w14:textId="358530FA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726BD"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66FFCC"/>
                </w:tcPr>
                <w:p w14:paraId="3F7BB81D" w14:textId="3A7DA055" w:rsidR="00A726BD" w:rsidRPr="00A726BD" w:rsidRDefault="001A55EF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5</w:t>
                  </w:r>
                  <w:r w:rsidRPr="001A55EF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January 2021</w:t>
                  </w:r>
                </w:p>
              </w:tc>
            </w:tr>
            <w:tr w:rsidR="00A726BD" w:rsidRPr="00A726BD" w14:paraId="2A408E40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CC"/>
                </w:tcPr>
                <w:p w14:paraId="2270676B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CC"/>
                </w:tcPr>
                <w:p w14:paraId="4D3C3C40" w14:textId="51B4C3E1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half term</w:t>
                  </w:r>
                </w:p>
              </w:tc>
              <w:tc>
                <w:tcPr>
                  <w:tcW w:w="3097" w:type="dxa"/>
                  <w:shd w:val="clear" w:color="auto" w:fill="66FFCC"/>
                </w:tcPr>
                <w:p w14:paraId="1AE04EED" w14:textId="6E7CA1B4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12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February 2021</w:t>
                  </w:r>
                </w:p>
              </w:tc>
            </w:tr>
            <w:tr w:rsidR="00A726BD" w:rsidRPr="00A726BD" w14:paraId="17859B09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CC"/>
                </w:tcPr>
                <w:p w14:paraId="099DF0EA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CC"/>
                </w:tcPr>
                <w:p w14:paraId="0B2FF550" w14:textId="1ECB7F82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66FFCC"/>
                </w:tcPr>
                <w:p w14:paraId="49E2A94C" w14:textId="51B735C1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22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nd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February 2021</w:t>
                  </w:r>
                </w:p>
              </w:tc>
            </w:tr>
            <w:tr w:rsidR="00A726BD" w:rsidRPr="00A726BD" w14:paraId="587CA9CB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CC"/>
                </w:tcPr>
                <w:p w14:paraId="7B995440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CC"/>
                </w:tcPr>
                <w:p w14:paraId="44420CFE" w14:textId="2F0A6AA1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Easter</w:t>
                  </w:r>
                </w:p>
              </w:tc>
              <w:tc>
                <w:tcPr>
                  <w:tcW w:w="3097" w:type="dxa"/>
                  <w:shd w:val="clear" w:color="auto" w:fill="66FFCC"/>
                </w:tcPr>
                <w:p w14:paraId="34F93BEC" w14:textId="175EFB90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26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March 2021</w:t>
                  </w:r>
                </w:p>
              </w:tc>
            </w:tr>
            <w:tr w:rsidR="00A726BD" w:rsidRPr="00A726BD" w14:paraId="2EDB8FC4" w14:textId="77777777" w:rsidTr="00A726BD">
              <w:trPr>
                <w:trHeight w:val="60"/>
              </w:trPr>
              <w:tc>
                <w:tcPr>
                  <w:tcW w:w="3096" w:type="dxa"/>
                  <w:vMerge w:val="restart"/>
                  <w:shd w:val="clear" w:color="auto" w:fill="66FF99"/>
                </w:tcPr>
                <w:p w14:paraId="72BF4DB2" w14:textId="12C599E1" w:rsidR="00A726BD" w:rsidRPr="00A726BD" w:rsidRDefault="005F746B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Summer Term 2021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301487D2" w14:textId="1CE1D191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A726BD"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1EAB5B55" w14:textId="5CAE2D4D" w:rsidR="00A726BD" w:rsidRPr="00A726BD" w:rsidRDefault="000821D6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13</w:t>
                  </w:r>
                  <w:r w:rsidRPr="000821D6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April 2021</w:t>
                  </w:r>
                </w:p>
              </w:tc>
            </w:tr>
            <w:tr w:rsidR="00174E88" w:rsidRPr="00A726BD" w14:paraId="35C96B17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99"/>
                </w:tcPr>
                <w:p w14:paraId="420682E5" w14:textId="77777777" w:rsidR="00174E88" w:rsidRDefault="00174E88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99"/>
                </w:tcPr>
                <w:p w14:paraId="0ED85D8A" w14:textId="6DF3B2F8" w:rsidR="00174E88" w:rsidRPr="00174E88" w:rsidRDefault="00174E88" w:rsidP="00A726BD">
                  <w:pPr>
                    <w:widowControl w:val="0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174E88"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BANK HOLIDAY CLOSED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1D894283" w14:textId="05C6A69F" w:rsidR="00174E88" w:rsidRDefault="001A55EF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3</w:t>
                  </w:r>
                  <w:r w:rsidRPr="001A55EF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May 2021</w:t>
                  </w:r>
                </w:p>
              </w:tc>
            </w:tr>
            <w:tr w:rsidR="00F953C0" w:rsidRPr="00A726BD" w14:paraId="5C30AB79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99"/>
                </w:tcPr>
                <w:p w14:paraId="07B79AD1" w14:textId="77777777" w:rsidR="00F953C0" w:rsidRDefault="00F953C0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99"/>
                </w:tcPr>
                <w:p w14:paraId="29BB080A" w14:textId="6ED7360F" w:rsidR="00F953C0" w:rsidRPr="00174E88" w:rsidRDefault="00F953C0" w:rsidP="00A726BD">
                  <w:pPr>
                    <w:widowControl w:val="0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b/>
                      <w:sz w:val="20"/>
                      <w:szCs w:val="20"/>
                    </w:rPr>
                    <w:t>TRAINING DAY – SCHOOL CLOSED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07301F62" w14:textId="49F94478" w:rsidR="00F953C0" w:rsidRDefault="00F953C0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4</w:t>
                  </w:r>
                  <w:r w:rsidRPr="00F953C0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May 2021</w:t>
                  </w:r>
                </w:p>
              </w:tc>
            </w:tr>
            <w:tr w:rsidR="00A726BD" w:rsidRPr="00A726BD" w14:paraId="43A99870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99"/>
                </w:tcPr>
                <w:p w14:paraId="7052DE45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99"/>
                </w:tcPr>
                <w:p w14:paraId="3625DF73" w14:textId="1E317694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half term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65FA0548" w14:textId="7A3D1663" w:rsidR="00A726BD" w:rsidRPr="00A726BD" w:rsidRDefault="001A55EF" w:rsidP="001A55EF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28th May 2021</w:t>
                  </w:r>
                </w:p>
              </w:tc>
            </w:tr>
            <w:tr w:rsidR="00A726BD" w:rsidRPr="00A726BD" w14:paraId="524D596A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66FF99"/>
                </w:tcPr>
                <w:p w14:paraId="5C49CF23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99"/>
                </w:tcPr>
                <w:p w14:paraId="169C5260" w14:textId="6A9EC981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opens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0610EC7E" w14:textId="2F72544A" w:rsidR="00A726BD" w:rsidRPr="00A726BD" w:rsidRDefault="001A55EF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7</w:t>
                  </w:r>
                  <w:r w:rsidRPr="001A55EF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June 2021</w:t>
                  </w:r>
                </w:p>
              </w:tc>
            </w:tr>
            <w:tr w:rsidR="00A726BD" w:rsidRPr="00A726BD" w14:paraId="07A5D6EA" w14:textId="77777777" w:rsidTr="00A726BD">
              <w:trPr>
                <w:trHeight w:val="60"/>
              </w:trPr>
              <w:tc>
                <w:tcPr>
                  <w:tcW w:w="3096" w:type="dxa"/>
                  <w:vMerge/>
                  <w:shd w:val="clear" w:color="auto" w:fill="00FFCC"/>
                </w:tcPr>
                <w:p w14:paraId="7C6C27D2" w14:textId="77777777" w:rsid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97" w:type="dxa"/>
                  <w:shd w:val="clear" w:color="auto" w:fill="66FF99"/>
                </w:tcPr>
                <w:p w14:paraId="5C40AE34" w14:textId="26AD6DC5" w:rsidR="00A726BD" w:rsidRPr="00A726BD" w:rsidRDefault="00A726BD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School closes for Summer</w:t>
                  </w:r>
                </w:p>
              </w:tc>
              <w:tc>
                <w:tcPr>
                  <w:tcW w:w="3097" w:type="dxa"/>
                  <w:shd w:val="clear" w:color="auto" w:fill="66FF99"/>
                </w:tcPr>
                <w:p w14:paraId="3867F81A" w14:textId="7E3B0F94" w:rsidR="00A726BD" w:rsidRPr="00A726BD" w:rsidRDefault="001A55EF" w:rsidP="00A726BD">
                  <w:pPr>
                    <w:widowControl w:val="0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>23</w:t>
                  </w:r>
                  <w:r w:rsidRPr="001A55EF">
                    <w:rPr>
                      <w:rFonts w:asciiTheme="majorHAnsi" w:hAnsiTheme="majorHAnsi"/>
                      <w:sz w:val="20"/>
                      <w:szCs w:val="20"/>
                      <w:vertAlign w:val="superscript"/>
                    </w:rPr>
                    <w:t>rd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July 2021</w:t>
                  </w:r>
                </w:p>
              </w:tc>
            </w:tr>
          </w:tbl>
          <w:p w14:paraId="4B269AAD" w14:textId="77777777" w:rsidR="00A726BD" w:rsidRPr="00C1293E" w:rsidRDefault="00A726BD" w:rsidP="00A726BD">
            <w:pPr>
              <w:widowControl w:val="0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1ECA9ED2" w14:textId="47230292" w:rsidR="0005235B" w:rsidRDefault="0005235B"/>
    <w:sectPr w:rsidR="0005235B" w:rsidSect="00AE0405">
      <w:pgSz w:w="11900" w:h="16840"/>
      <w:pgMar w:top="62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F05DF"/>
    <w:multiLevelType w:val="hybridMultilevel"/>
    <w:tmpl w:val="B5DAE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4462E"/>
    <w:multiLevelType w:val="hybridMultilevel"/>
    <w:tmpl w:val="D3E0B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FC"/>
    <w:rsid w:val="00011BC7"/>
    <w:rsid w:val="00014FAB"/>
    <w:rsid w:val="00044934"/>
    <w:rsid w:val="0005235B"/>
    <w:rsid w:val="00071AC6"/>
    <w:rsid w:val="000821D6"/>
    <w:rsid w:val="000A53AB"/>
    <w:rsid w:val="000C0CAC"/>
    <w:rsid w:val="000C43D0"/>
    <w:rsid w:val="000C4B26"/>
    <w:rsid w:val="000D3DE8"/>
    <w:rsid w:val="00167703"/>
    <w:rsid w:val="00174E88"/>
    <w:rsid w:val="00183B84"/>
    <w:rsid w:val="001A55EF"/>
    <w:rsid w:val="001B587E"/>
    <w:rsid w:val="001D1FE2"/>
    <w:rsid w:val="001F6671"/>
    <w:rsid w:val="0021528C"/>
    <w:rsid w:val="002369DF"/>
    <w:rsid w:val="0025042A"/>
    <w:rsid w:val="00252D45"/>
    <w:rsid w:val="00286F93"/>
    <w:rsid w:val="002C3374"/>
    <w:rsid w:val="00302985"/>
    <w:rsid w:val="00305595"/>
    <w:rsid w:val="003D10AA"/>
    <w:rsid w:val="004329FC"/>
    <w:rsid w:val="00441BA9"/>
    <w:rsid w:val="00491E3C"/>
    <w:rsid w:val="004B36F5"/>
    <w:rsid w:val="004E5BA0"/>
    <w:rsid w:val="0050636D"/>
    <w:rsid w:val="005071ED"/>
    <w:rsid w:val="00523D63"/>
    <w:rsid w:val="00546C4A"/>
    <w:rsid w:val="00557323"/>
    <w:rsid w:val="00596176"/>
    <w:rsid w:val="005B4097"/>
    <w:rsid w:val="005B732B"/>
    <w:rsid w:val="005E1DC7"/>
    <w:rsid w:val="005F746B"/>
    <w:rsid w:val="00617330"/>
    <w:rsid w:val="0062679F"/>
    <w:rsid w:val="00646EE9"/>
    <w:rsid w:val="006A39A9"/>
    <w:rsid w:val="006C682A"/>
    <w:rsid w:val="006E3317"/>
    <w:rsid w:val="00732A84"/>
    <w:rsid w:val="00751E6A"/>
    <w:rsid w:val="007960B2"/>
    <w:rsid w:val="007E1DE9"/>
    <w:rsid w:val="007E6C4B"/>
    <w:rsid w:val="00832373"/>
    <w:rsid w:val="008B74D4"/>
    <w:rsid w:val="008C4E12"/>
    <w:rsid w:val="008E1716"/>
    <w:rsid w:val="00910B6D"/>
    <w:rsid w:val="00915558"/>
    <w:rsid w:val="00942862"/>
    <w:rsid w:val="00950C9A"/>
    <w:rsid w:val="00954ED0"/>
    <w:rsid w:val="009A2B0E"/>
    <w:rsid w:val="009C02A2"/>
    <w:rsid w:val="009D2615"/>
    <w:rsid w:val="009D6CDB"/>
    <w:rsid w:val="00A02897"/>
    <w:rsid w:val="00A07680"/>
    <w:rsid w:val="00A30B6F"/>
    <w:rsid w:val="00A403A7"/>
    <w:rsid w:val="00A47FC2"/>
    <w:rsid w:val="00A726BD"/>
    <w:rsid w:val="00A74027"/>
    <w:rsid w:val="00A86928"/>
    <w:rsid w:val="00A87A35"/>
    <w:rsid w:val="00AA4EDF"/>
    <w:rsid w:val="00AA7140"/>
    <w:rsid w:val="00AE0405"/>
    <w:rsid w:val="00B12880"/>
    <w:rsid w:val="00B26BD8"/>
    <w:rsid w:val="00B46491"/>
    <w:rsid w:val="00B46E0B"/>
    <w:rsid w:val="00B507EB"/>
    <w:rsid w:val="00B52C78"/>
    <w:rsid w:val="00B5765D"/>
    <w:rsid w:val="00BA6FAC"/>
    <w:rsid w:val="00BD4D87"/>
    <w:rsid w:val="00BE0D58"/>
    <w:rsid w:val="00BE3BFA"/>
    <w:rsid w:val="00C042E8"/>
    <w:rsid w:val="00C1293E"/>
    <w:rsid w:val="00C225D3"/>
    <w:rsid w:val="00C24F56"/>
    <w:rsid w:val="00C333FE"/>
    <w:rsid w:val="00CC5355"/>
    <w:rsid w:val="00D14CB8"/>
    <w:rsid w:val="00D85D7C"/>
    <w:rsid w:val="00D9288D"/>
    <w:rsid w:val="00DD14E9"/>
    <w:rsid w:val="00DE534E"/>
    <w:rsid w:val="00E050E3"/>
    <w:rsid w:val="00E26746"/>
    <w:rsid w:val="00E343AD"/>
    <w:rsid w:val="00E35679"/>
    <w:rsid w:val="00E55615"/>
    <w:rsid w:val="00E75AD8"/>
    <w:rsid w:val="00E97C91"/>
    <w:rsid w:val="00ED56FE"/>
    <w:rsid w:val="00ED6DFD"/>
    <w:rsid w:val="00F953C0"/>
    <w:rsid w:val="00FA1D66"/>
    <w:rsid w:val="00FC24DF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D534A"/>
  <w14:defaultImageDpi w14:val="300"/>
  <w15:docId w15:val="{5CDCD7A6-32D9-4757-A87D-B9E2FBFB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5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561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BD4D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1BC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2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www.gov.uk/order-coronanvirus-rapid-lateral-flow-tests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969DFE-DEC3-4FA8-902B-79BA54C4E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McGlinchey</dc:creator>
  <cp:lastModifiedBy>lleeman</cp:lastModifiedBy>
  <cp:revision>43</cp:revision>
  <cp:lastPrinted>2020-12-07T12:44:00Z</cp:lastPrinted>
  <dcterms:created xsi:type="dcterms:W3CDTF">2020-09-18T07:57:00Z</dcterms:created>
  <dcterms:modified xsi:type="dcterms:W3CDTF">2021-04-20T13:14:00Z</dcterms:modified>
</cp:coreProperties>
</file>