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B0DD" w14:textId="62AD7E0C" w:rsidR="00047E59" w:rsidRDefault="004B1A4D">
      <w:r>
        <w:rPr>
          <w:noProof/>
          <w:lang w:eastAsia="en-GB"/>
        </w:rPr>
        <w:drawing>
          <wp:anchor distT="0" distB="0" distL="114300" distR="114300" simplePos="0" relativeHeight="251658240" behindDoc="1" locked="0" layoutInCell="1" allowOverlap="1" wp14:anchorId="13CAC514" wp14:editId="0013CD5B">
            <wp:simplePos x="0" y="0"/>
            <wp:positionH relativeFrom="margin">
              <wp:posOffset>4667250</wp:posOffset>
            </wp:positionH>
            <wp:positionV relativeFrom="paragraph">
              <wp:posOffset>1</wp:posOffset>
            </wp:positionV>
            <wp:extent cx="1447800" cy="1143000"/>
            <wp:effectExtent l="0" t="0" r="0" b="0"/>
            <wp:wrapTight wrapText="bothSides">
              <wp:wrapPolygon edited="0">
                <wp:start x="0" y="0"/>
                <wp:lineTo x="0" y="21240"/>
                <wp:lineTo x="21316" y="21240"/>
                <wp:lineTo x="21316" y="0"/>
                <wp:lineTo x="0" y="0"/>
              </wp:wrapPolygon>
            </wp:wrapTight>
            <wp:docPr id="1"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a:off x="0" y="0"/>
                      <a:ext cx="14478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36576" distB="36576" distL="36576" distR="36576" simplePos="0" relativeHeight="251660288" behindDoc="0" locked="0" layoutInCell="1" allowOverlap="1" wp14:anchorId="72FBBCDD" wp14:editId="28F97C40">
            <wp:simplePos x="0" y="0"/>
            <wp:positionH relativeFrom="column">
              <wp:posOffset>-361949</wp:posOffset>
            </wp:positionH>
            <wp:positionV relativeFrom="paragraph">
              <wp:posOffset>-361949</wp:posOffset>
            </wp:positionV>
            <wp:extent cx="1840336" cy="1847850"/>
            <wp:effectExtent l="0" t="0" r="762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403" cy="1858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7E8CD" w14:textId="14876F7A" w:rsidR="00047E59" w:rsidRDefault="00047E59"/>
    <w:p w14:paraId="3BFAC422" w14:textId="77777777" w:rsidR="00047E59" w:rsidRDefault="00047E59"/>
    <w:p w14:paraId="1E432704" w14:textId="77777777" w:rsidR="00047E59" w:rsidRDefault="00047E59"/>
    <w:p w14:paraId="113C960E" w14:textId="77777777" w:rsidR="00047E59" w:rsidRDefault="00047E59"/>
    <w:p w14:paraId="5C554324" w14:textId="77777777" w:rsidR="00047E59" w:rsidRDefault="00047E59"/>
    <w:p w14:paraId="4DFDB4C9" w14:textId="77777777" w:rsidR="00047E59" w:rsidRDefault="00047E59" w:rsidP="00047E59">
      <w:pPr>
        <w:jc w:val="center"/>
        <w:rPr>
          <w:rFonts w:ascii="Arial" w:hAnsi="Arial" w:cs="Arial"/>
          <w:b/>
          <w:sz w:val="56"/>
        </w:rPr>
      </w:pPr>
    </w:p>
    <w:p w14:paraId="37C41CF5" w14:textId="3E8B3E57" w:rsidR="004B1A4D" w:rsidRPr="004B1A4D" w:rsidRDefault="00A214FE" w:rsidP="004B1A4D">
      <w:pPr>
        <w:jc w:val="center"/>
        <w:rPr>
          <w:rFonts w:ascii="Arial" w:hAnsi="Arial" w:cs="Arial"/>
          <w:b/>
          <w:sz w:val="96"/>
        </w:rPr>
      </w:pPr>
      <w:r>
        <w:rPr>
          <w:rFonts w:ascii="Arial" w:hAnsi="Arial" w:cs="Arial"/>
          <w:b/>
          <w:sz w:val="96"/>
        </w:rPr>
        <w:t>Single Equality Scheme</w:t>
      </w:r>
    </w:p>
    <w:p w14:paraId="5CC2D4BA" w14:textId="77777777" w:rsidR="00024CE9" w:rsidRPr="00047E59" w:rsidRDefault="00024CE9" w:rsidP="00047E59">
      <w:pPr>
        <w:jc w:val="center"/>
        <w:rPr>
          <w:rFonts w:ascii="Arial" w:hAnsi="Arial" w:cs="Arial"/>
          <w:b/>
          <w:sz w:val="56"/>
        </w:rPr>
      </w:pPr>
    </w:p>
    <w:tbl>
      <w:tblPr>
        <w:tblStyle w:val="TableGrid"/>
        <w:tblW w:w="0" w:type="auto"/>
        <w:jc w:val="center"/>
        <w:tblLook w:val="04A0" w:firstRow="1" w:lastRow="0" w:firstColumn="1" w:lastColumn="0" w:noHBand="0" w:noVBand="1"/>
      </w:tblPr>
      <w:tblGrid>
        <w:gridCol w:w="5382"/>
        <w:gridCol w:w="3634"/>
      </w:tblGrid>
      <w:tr w:rsidR="00047E59" w14:paraId="3A3929EC" w14:textId="77777777" w:rsidTr="00047E59">
        <w:trPr>
          <w:trHeight w:val="840"/>
          <w:jc w:val="center"/>
        </w:trPr>
        <w:tc>
          <w:tcPr>
            <w:tcW w:w="5382" w:type="dxa"/>
            <w:vAlign w:val="center"/>
          </w:tcPr>
          <w:p w14:paraId="3967DC95" w14:textId="77777777" w:rsidR="00047E59" w:rsidRPr="00047E59" w:rsidRDefault="00047E59" w:rsidP="00047E59">
            <w:pPr>
              <w:pStyle w:val="NoSpacing"/>
              <w:rPr>
                <w:rFonts w:ascii="Arial" w:hAnsi="Arial" w:cs="Arial"/>
              </w:rPr>
            </w:pPr>
          </w:p>
          <w:p w14:paraId="60860104" w14:textId="55CC194E" w:rsidR="00047E59" w:rsidRPr="00047E59" w:rsidRDefault="00047E59" w:rsidP="00047E59">
            <w:pPr>
              <w:pStyle w:val="NoSpacing"/>
              <w:rPr>
                <w:rFonts w:ascii="Arial" w:hAnsi="Arial" w:cs="Arial"/>
                <w:b/>
                <w:sz w:val="24"/>
                <w:szCs w:val="24"/>
              </w:rPr>
            </w:pPr>
            <w:r w:rsidRPr="00047E59">
              <w:rPr>
                <w:rFonts w:ascii="Arial" w:hAnsi="Arial" w:cs="Arial"/>
                <w:b/>
                <w:sz w:val="24"/>
                <w:szCs w:val="24"/>
              </w:rPr>
              <w:t xml:space="preserve">This policy was approved by </w:t>
            </w:r>
            <w:r w:rsidR="00E00EA2">
              <w:rPr>
                <w:rFonts w:ascii="Arial" w:hAnsi="Arial" w:cs="Arial"/>
                <w:b/>
                <w:sz w:val="24"/>
                <w:szCs w:val="24"/>
              </w:rPr>
              <w:t>the Local Governing Body</w:t>
            </w:r>
            <w:r w:rsidRPr="00047E59">
              <w:rPr>
                <w:rFonts w:ascii="Arial" w:hAnsi="Arial" w:cs="Arial"/>
                <w:b/>
                <w:sz w:val="24"/>
                <w:szCs w:val="24"/>
              </w:rPr>
              <w:t xml:space="preserve"> on</w:t>
            </w:r>
          </w:p>
          <w:p w14:paraId="0FE1DBD6" w14:textId="77777777" w:rsidR="00047E59" w:rsidRPr="00047E59" w:rsidRDefault="00047E59" w:rsidP="00047E59">
            <w:pPr>
              <w:pStyle w:val="NoSpacing"/>
              <w:rPr>
                <w:rFonts w:ascii="Arial" w:hAnsi="Arial" w:cs="Arial"/>
                <w:b/>
              </w:rPr>
            </w:pPr>
          </w:p>
        </w:tc>
        <w:tc>
          <w:tcPr>
            <w:tcW w:w="3634" w:type="dxa"/>
            <w:vAlign w:val="center"/>
          </w:tcPr>
          <w:p w14:paraId="66BB4B00" w14:textId="4FFF389B" w:rsidR="00047E59" w:rsidRPr="00047E59" w:rsidRDefault="00047E59" w:rsidP="00E00EA2">
            <w:pPr>
              <w:pStyle w:val="NoSpacing"/>
              <w:rPr>
                <w:rFonts w:ascii="Arial" w:hAnsi="Arial" w:cs="Arial"/>
                <w:b/>
                <w:sz w:val="24"/>
                <w:szCs w:val="24"/>
              </w:rPr>
            </w:pPr>
            <w:r>
              <w:rPr>
                <w:rFonts w:ascii="Arial" w:hAnsi="Arial" w:cs="Arial"/>
                <w:b/>
                <w:sz w:val="24"/>
                <w:szCs w:val="24"/>
              </w:rPr>
              <w:t xml:space="preserve"> </w:t>
            </w:r>
            <w:r w:rsidR="007B52A6" w:rsidRPr="007B52A6">
              <w:rPr>
                <w:rFonts w:ascii="Arial" w:hAnsi="Arial" w:cs="Arial"/>
                <w:b/>
                <w:sz w:val="24"/>
                <w:szCs w:val="24"/>
              </w:rPr>
              <w:t>1</w:t>
            </w:r>
            <w:r w:rsidR="007B52A6" w:rsidRPr="007B52A6">
              <w:rPr>
                <w:rFonts w:ascii="Arial" w:hAnsi="Arial" w:cs="Arial"/>
                <w:b/>
                <w:sz w:val="24"/>
                <w:szCs w:val="24"/>
                <w:vertAlign w:val="superscript"/>
              </w:rPr>
              <w:t>st</w:t>
            </w:r>
            <w:r w:rsidR="007B52A6" w:rsidRPr="007B52A6">
              <w:rPr>
                <w:rFonts w:ascii="Arial" w:hAnsi="Arial" w:cs="Arial"/>
                <w:b/>
                <w:sz w:val="24"/>
                <w:szCs w:val="24"/>
              </w:rPr>
              <w:t xml:space="preserve"> December </w:t>
            </w:r>
            <w:r w:rsidR="00B232AE" w:rsidRPr="007B52A6">
              <w:rPr>
                <w:rFonts w:ascii="Arial" w:hAnsi="Arial" w:cs="Arial"/>
                <w:b/>
                <w:sz w:val="24"/>
                <w:szCs w:val="24"/>
              </w:rPr>
              <w:t>2020</w:t>
            </w:r>
          </w:p>
        </w:tc>
      </w:tr>
      <w:tr w:rsidR="00047E59" w14:paraId="26AB6EB8" w14:textId="77777777" w:rsidTr="00047E59">
        <w:trPr>
          <w:jc w:val="center"/>
        </w:trPr>
        <w:tc>
          <w:tcPr>
            <w:tcW w:w="5382" w:type="dxa"/>
            <w:vAlign w:val="center"/>
          </w:tcPr>
          <w:p w14:paraId="3E0A244B" w14:textId="77777777" w:rsidR="00047E59" w:rsidRPr="00047E59" w:rsidRDefault="00047E59" w:rsidP="00047E59">
            <w:pPr>
              <w:pStyle w:val="NoSpacing"/>
              <w:rPr>
                <w:rFonts w:ascii="Arial" w:hAnsi="Arial" w:cs="Arial"/>
                <w:b/>
                <w:sz w:val="24"/>
                <w:szCs w:val="24"/>
                <w:u w:val="dotted"/>
              </w:rPr>
            </w:pPr>
          </w:p>
          <w:p w14:paraId="261F17C1" w14:textId="65B292C6" w:rsidR="00047E59" w:rsidRPr="00047E59" w:rsidRDefault="00047E59" w:rsidP="00047E59">
            <w:pPr>
              <w:pStyle w:val="NoSpacing"/>
              <w:rPr>
                <w:rFonts w:ascii="Arial" w:hAnsi="Arial" w:cs="Arial"/>
                <w:b/>
                <w:sz w:val="24"/>
                <w:szCs w:val="24"/>
              </w:rPr>
            </w:pPr>
            <w:r w:rsidRPr="00047E59">
              <w:rPr>
                <w:rFonts w:ascii="Arial" w:hAnsi="Arial" w:cs="Arial"/>
                <w:b/>
                <w:sz w:val="24"/>
                <w:szCs w:val="24"/>
              </w:rPr>
              <w:t xml:space="preserve">Chair of </w:t>
            </w:r>
            <w:r w:rsidR="00E00EA2">
              <w:rPr>
                <w:rFonts w:ascii="Arial" w:hAnsi="Arial" w:cs="Arial"/>
                <w:b/>
                <w:sz w:val="24"/>
                <w:szCs w:val="24"/>
              </w:rPr>
              <w:t>LGB</w:t>
            </w:r>
          </w:p>
          <w:p w14:paraId="11DF1E09" w14:textId="77777777" w:rsidR="00047E59" w:rsidRPr="00047E59" w:rsidRDefault="00047E59" w:rsidP="00047E59">
            <w:pPr>
              <w:pStyle w:val="NoSpacing"/>
              <w:rPr>
                <w:rFonts w:ascii="Arial" w:hAnsi="Arial" w:cs="Arial"/>
                <w:b/>
                <w:sz w:val="24"/>
                <w:szCs w:val="24"/>
              </w:rPr>
            </w:pPr>
          </w:p>
        </w:tc>
        <w:tc>
          <w:tcPr>
            <w:tcW w:w="3634" w:type="dxa"/>
            <w:vAlign w:val="center"/>
          </w:tcPr>
          <w:p w14:paraId="378FE75B" w14:textId="020F313E" w:rsidR="00047E59" w:rsidRPr="00047E59" w:rsidRDefault="00047E59" w:rsidP="00047E59">
            <w:pPr>
              <w:pStyle w:val="NoSpacing"/>
              <w:rPr>
                <w:rFonts w:ascii="Arial" w:hAnsi="Arial" w:cs="Arial"/>
                <w:b/>
                <w:sz w:val="24"/>
                <w:szCs w:val="24"/>
              </w:rPr>
            </w:pPr>
            <w:bookmarkStart w:id="0" w:name="_GoBack"/>
            <w:bookmarkEnd w:id="0"/>
          </w:p>
        </w:tc>
      </w:tr>
      <w:tr w:rsidR="00047E59" w14:paraId="4B08B54A" w14:textId="77777777" w:rsidTr="00047E59">
        <w:trPr>
          <w:jc w:val="center"/>
        </w:trPr>
        <w:tc>
          <w:tcPr>
            <w:tcW w:w="5382" w:type="dxa"/>
            <w:vAlign w:val="center"/>
          </w:tcPr>
          <w:p w14:paraId="19C34876" w14:textId="77777777" w:rsidR="00047E59" w:rsidRDefault="00047E59" w:rsidP="00047E59">
            <w:pPr>
              <w:pStyle w:val="NoSpacing"/>
              <w:rPr>
                <w:rFonts w:ascii="Arial" w:hAnsi="Arial" w:cs="Arial"/>
                <w:b/>
                <w:sz w:val="24"/>
                <w:szCs w:val="24"/>
              </w:rPr>
            </w:pPr>
          </w:p>
          <w:p w14:paraId="73BF9282" w14:textId="77777777" w:rsidR="00047E59" w:rsidRDefault="00047E59" w:rsidP="00047E59">
            <w:pPr>
              <w:pStyle w:val="NoSpacing"/>
              <w:rPr>
                <w:rFonts w:ascii="Arial" w:hAnsi="Arial" w:cs="Arial"/>
                <w:b/>
                <w:sz w:val="24"/>
                <w:szCs w:val="24"/>
              </w:rPr>
            </w:pPr>
            <w:r w:rsidRPr="00047E59">
              <w:rPr>
                <w:rFonts w:ascii="Arial" w:hAnsi="Arial" w:cs="Arial"/>
                <w:b/>
                <w:sz w:val="24"/>
                <w:szCs w:val="24"/>
              </w:rPr>
              <w:t xml:space="preserve">Adopted on </w:t>
            </w:r>
          </w:p>
          <w:p w14:paraId="1764758C" w14:textId="77777777" w:rsidR="00047E59" w:rsidRPr="00047E59" w:rsidRDefault="00047E59" w:rsidP="00047E59">
            <w:pPr>
              <w:pStyle w:val="NoSpacing"/>
              <w:rPr>
                <w:rFonts w:ascii="Arial" w:hAnsi="Arial" w:cs="Arial"/>
                <w:b/>
                <w:sz w:val="24"/>
                <w:szCs w:val="24"/>
              </w:rPr>
            </w:pPr>
          </w:p>
        </w:tc>
        <w:tc>
          <w:tcPr>
            <w:tcW w:w="3634" w:type="dxa"/>
            <w:vAlign w:val="center"/>
          </w:tcPr>
          <w:p w14:paraId="03FE3A21" w14:textId="54F6A469" w:rsidR="00047E59" w:rsidRPr="00047E59" w:rsidRDefault="007B52A6" w:rsidP="00047E59">
            <w:pPr>
              <w:pStyle w:val="NoSpacing"/>
              <w:rPr>
                <w:rFonts w:ascii="Arial" w:hAnsi="Arial" w:cs="Arial"/>
                <w:b/>
                <w:sz w:val="24"/>
                <w:szCs w:val="24"/>
              </w:rPr>
            </w:pPr>
            <w:r>
              <w:rPr>
                <w:rFonts w:ascii="Arial" w:hAnsi="Arial" w:cs="Arial"/>
                <w:b/>
                <w:sz w:val="24"/>
                <w:szCs w:val="24"/>
              </w:rPr>
              <w:t>1</w:t>
            </w:r>
            <w:r w:rsidRPr="007B52A6">
              <w:rPr>
                <w:rFonts w:ascii="Arial" w:hAnsi="Arial" w:cs="Arial"/>
                <w:b/>
                <w:sz w:val="24"/>
                <w:szCs w:val="24"/>
                <w:vertAlign w:val="superscript"/>
              </w:rPr>
              <w:t>st</w:t>
            </w:r>
            <w:r>
              <w:rPr>
                <w:rFonts w:ascii="Arial" w:hAnsi="Arial" w:cs="Arial"/>
                <w:b/>
                <w:sz w:val="24"/>
                <w:szCs w:val="24"/>
              </w:rPr>
              <w:t xml:space="preserve"> December </w:t>
            </w:r>
            <w:r w:rsidR="00B232AE" w:rsidRPr="007B52A6">
              <w:rPr>
                <w:rFonts w:ascii="Arial" w:hAnsi="Arial" w:cs="Arial"/>
                <w:b/>
                <w:sz w:val="24"/>
                <w:szCs w:val="24"/>
              </w:rPr>
              <w:t>2020</w:t>
            </w:r>
          </w:p>
        </w:tc>
      </w:tr>
      <w:tr w:rsidR="00047E59" w14:paraId="766A9225" w14:textId="77777777" w:rsidTr="00047E59">
        <w:trPr>
          <w:jc w:val="center"/>
        </w:trPr>
        <w:tc>
          <w:tcPr>
            <w:tcW w:w="5382" w:type="dxa"/>
            <w:vAlign w:val="center"/>
          </w:tcPr>
          <w:p w14:paraId="281FC5A8" w14:textId="77777777" w:rsidR="00047E59" w:rsidRPr="00047E59" w:rsidRDefault="00047E59" w:rsidP="00047E59">
            <w:pPr>
              <w:pStyle w:val="NoSpacing"/>
              <w:rPr>
                <w:rFonts w:ascii="Arial" w:hAnsi="Arial" w:cs="Arial"/>
                <w:b/>
                <w:sz w:val="24"/>
                <w:szCs w:val="24"/>
              </w:rPr>
            </w:pPr>
          </w:p>
          <w:p w14:paraId="65EE757A" w14:textId="098205CE" w:rsidR="00047E59" w:rsidRPr="00047E59" w:rsidRDefault="00047E59" w:rsidP="00E00EA2">
            <w:pPr>
              <w:pStyle w:val="NoSpacing"/>
              <w:rPr>
                <w:rFonts w:ascii="Arial" w:hAnsi="Arial" w:cs="Arial"/>
                <w:b/>
                <w:sz w:val="24"/>
                <w:szCs w:val="24"/>
              </w:rPr>
            </w:pPr>
            <w:r w:rsidRPr="00047E59">
              <w:rPr>
                <w:rFonts w:ascii="Arial" w:hAnsi="Arial" w:cs="Arial"/>
                <w:b/>
                <w:sz w:val="24"/>
                <w:szCs w:val="24"/>
              </w:rPr>
              <w:t xml:space="preserve">This policy will be reviewed </w:t>
            </w:r>
            <w:r w:rsidR="00E00EA2">
              <w:rPr>
                <w:rFonts w:ascii="Arial" w:hAnsi="Arial" w:cs="Arial"/>
                <w:b/>
                <w:sz w:val="24"/>
                <w:szCs w:val="24"/>
              </w:rPr>
              <w:t>every four years</w:t>
            </w:r>
            <w:r w:rsidRPr="00047E59">
              <w:rPr>
                <w:rFonts w:ascii="Arial" w:hAnsi="Arial" w:cs="Arial"/>
                <w:b/>
                <w:sz w:val="24"/>
                <w:szCs w:val="24"/>
              </w:rPr>
              <w:t xml:space="preserve"> on or before </w:t>
            </w:r>
          </w:p>
        </w:tc>
        <w:tc>
          <w:tcPr>
            <w:tcW w:w="3634" w:type="dxa"/>
            <w:vAlign w:val="center"/>
          </w:tcPr>
          <w:p w14:paraId="081DB30C" w14:textId="6DDC39AD" w:rsidR="00047E59" w:rsidRPr="00047E59" w:rsidRDefault="007B52A6" w:rsidP="00047E59">
            <w:pPr>
              <w:pStyle w:val="NoSpacing"/>
              <w:rPr>
                <w:rFonts w:ascii="Arial" w:hAnsi="Arial" w:cs="Arial"/>
                <w:b/>
                <w:sz w:val="24"/>
                <w:szCs w:val="24"/>
              </w:rPr>
            </w:pPr>
            <w:r w:rsidRPr="007B52A6">
              <w:rPr>
                <w:rFonts w:ascii="Arial" w:hAnsi="Arial" w:cs="Arial"/>
                <w:b/>
                <w:sz w:val="24"/>
                <w:szCs w:val="24"/>
              </w:rPr>
              <w:t>1</w:t>
            </w:r>
            <w:r w:rsidRPr="007B52A6">
              <w:rPr>
                <w:rFonts w:ascii="Arial" w:hAnsi="Arial" w:cs="Arial"/>
                <w:b/>
                <w:sz w:val="24"/>
                <w:szCs w:val="24"/>
                <w:vertAlign w:val="superscript"/>
              </w:rPr>
              <w:t>st</w:t>
            </w:r>
            <w:r w:rsidRPr="007B52A6">
              <w:rPr>
                <w:rFonts w:ascii="Arial" w:hAnsi="Arial" w:cs="Arial"/>
                <w:b/>
                <w:sz w:val="24"/>
                <w:szCs w:val="24"/>
              </w:rPr>
              <w:t xml:space="preserve"> December 2024</w:t>
            </w:r>
          </w:p>
        </w:tc>
      </w:tr>
    </w:tbl>
    <w:p w14:paraId="71759DE2" w14:textId="65BB9D08" w:rsidR="002D6D97" w:rsidRDefault="002D6D97" w:rsidP="00047E59">
      <w:pPr>
        <w:jc w:val="center"/>
        <w:rPr>
          <w:rFonts w:ascii="Arial" w:hAnsi="Arial" w:cs="Arial"/>
          <w:b/>
          <w:sz w:val="56"/>
        </w:rPr>
      </w:pPr>
    </w:p>
    <w:p w14:paraId="7CB5CE63" w14:textId="30D95160" w:rsidR="00047E59" w:rsidRDefault="002D6D97" w:rsidP="002D6D97">
      <w:pPr>
        <w:rPr>
          <w:rFonts w:ascii="Arial" w:hAnsi="Arial" w:cs="Arial"/>
          <w:b/>
          <w:sz w:val="56"/>
        </w:rPr>
      </w:pPr>
      <w:r>
        <w:rPr>
          <w:rFonts w:ascii="Arial" w:hAnsi="Arial" w:cs="Arial"/>
          <w:b/>
          <w:sz w:val="56"/>
        </w:rPr>
        <w:br w:type="page"/>
      </w:r>
    </w:p>
    <w:p w14:paraId="7C642C7B" w14:textId="61F90D9F" w:rsidR="00AD6A58" w:rsidRDefault="00AD6A58" w:rsidP="007B52A6">
      <w:pPr>
        <w:jc w:val="both"/>
        <w:rPr>
          <w:rFonts w:ascii="Arial" w:hAnsi="Arial" w:cs="Arial"/>
        </w:rPr>
      </w:pPr>
      <w:r w:rsidRPr="00AD6A58">
        <w:rPr>
          <w:rFonts w:ascii="Arial" w:hAnsi="Arial" w:cs="Arial"/>
        </w:rPr>
        <w:lastRenderedPageBreak/>
        <w:t xml:space="preserve">At </w:t>
      </w:r>
      <w:r w:rsidR="009A6955">
        <w:rPr>
          <w:rFonts w:ascii="Arial" w:hAnsi="Arial" w:cs="Arial"/>
        </w:rPr>
        <w:t xml:space="preserve">Christopher </w:t>
      </w:r>
      <w:r w:rsidR="007B52A6">
        <w:rPr>
          <w:rFonts w:ascii="Arial" w:hAnsi="Arial" w:cs="Arial"/>
        </w:rPr>
        <w:t>Pickering,</w:t>
      </w:r>
      <w:r w:rsidR="009A6955">
        <w:rPr>
          <w:rFonts w:ascii="Arial" w:hAnsi="Arial" w:cs="Arial"/>
        </w:rPr>
        <w:t xml:space="preserve"> </w:t>
      </w:r>
      <w:r w:rsidRPr="00AD6A58">
        <w:rPr>
          <w:rFonts w:ascii="Arial" w:hAnsi="Arial" w:cs="Arial"/>
        </w:rPr>
        <w:t xml:space="preserve">we believe that everyone within our school community </w:t>
      </w:r>
      <w:proofErr w:type="gramStart"/>
      <w:r w:rsidRPr="00AD6A58">
        <w:rPr>
          <w:rFonts w:ascii="Arial" w:hAnsi="Arial" w:cs="Arial"/>
        </w:rPr>
        <w:t>should be provided</w:t>
      </w:r>
      <w:proofErr w:type="gramEnd"/>
      <w:r w:rsidRPr="00AD6A58">
        <w:rPr>
          <w:rFonts w:ascii="Arial" w:hAnsi="Arial" w:cs="Arial"/>
        </w:rPr>
        <w:t xml:space="preserve"> with the same opportunities. We believe our school should provide a happy, safe and caring environment where every individual is valued and respected. We aim to foster strong, healthy relationships which show awareness, knowledge, understanding and acceptance of the individual needs of others. Discrimination, harassment or victimisation on any grounds will not be tolerated and all students, staff and parents and carers are made aware of this. </w:t>
      </w:r>
    </w:p>
    <w:p w14:paraId="5D108384" w14:textId="6CDA50AC" w:rsidR="00AD6A58" w:rsidRPr="00441A21" w:rsidRDefault="00AD6A58" w:rsidP="007B52A6">
      <w:pPr>
        <w:jc w:val="both"/>
        <w:rPr>
          <w:rFonts w:ascii="Arial" w:hAnsi="Arial" w:cs="Arial"/>
        </w:rPr>
      </w:pPr>
      <w:r w:rsidRPr="00AD6A58">
        <w:rPr>
          <w:rFonts w:ascii="Arial" w:hAnsi="Arial" w:cs="Arial"/>
        </w:rPr>
        <w:t xml:space="preserve">We are </w:t>
      </w:r>
      <w:r w:rsidRPr="00441A21">
        <w:rPr>
          <w:rFonts w:ascii="Arial" w:hAnsi="Arial" w:cs="Arial"/>
        </w:rPr>
        <w:t xml:space="preserve">committed to ensuring the participation of all our children in the community, curriculum, wider curriculum and culture of the school and aim to provide a broad, balanced, relevant and challenging curriculum through which all children are prepared for a culturally diverse and multi-ethnic society and all have the opportunity to reach their full potential. </w:t>
      </w:r>
    </w:p>
    <w:p w14:paraId="05D38FC1" w14:textId="38545ED8" w:rsidR="00834D04" w:rsidRPr="00441A21" w:rsidRDefault="00F21820" w:rsidP="007B52A6">
      <w:pPr>
        <w:autoSpaceDE w:val="0"/>
        <w:autoSpaceDN w:val="0"/>
        <w:adjustRightInd w:val="0"/>
        <w:spacing w:after="0" w:line="240" w:lineRule="auto"/>
        <w:jc w:val="both"/>
        <w:rPr>
          <w:rFonts w:ascii="Arial" w:hAnsi="Arial" w:cs="Arial"/>
          <w:color w:val="000000"/>
        </w:rPr>
      </w:pPr>
      <w:r w:rsidRPr="00441A21">
        <w:rPr>
          <w:rFonts w:ascii="Arial" w:hAnsi="Arial" w:cs="Arial"/>
        </w:rPr>
        <w:t>Note: -</w:t>
      </w:r>
      <w:r w:rsidR="00834D04" w:rsidRPr="00441A21">
        <w:rPr>
          <w:rFonts w:ascii="Arial" w:hAnsi="Arial" w:cs="Arial"/>
        </w:rPr>
        <w:t xml:space="preserve"> The Schools’ Single Equality Scheme should be read in conjunction with HET’s</w:t>
      </w:r>
      <w:r w:rsidR="00834D04" w:rsidRPr="00441A21">
        <w:rPr>
          <w:rFonts w:ascii="Arial" w:hAnsi="Arial" w:cs="Arial"/>
          <w:b/>
          <w:color w:val="000000"/>
          <w:sz w:val="44"/>
          <w:szCs w:val="44"/>
        </w:rPr>
        <w:t xml:space="preserve"> </w:t>
      </w:r>
      <w:r w:rsidR="00834D04" w:rsidRPr="00441A21">
        <w:rPr>
          <w:rFonts w:ascii="Arial" w:hAnsi="Arial" w:cs="Arial"/>
          <w:color w:val="000000"/>
        </w:rPr>
        <w:t>Single Equality Scheme (SES)</w:t>
      </w:r>
      <w:r w:rsidR="00BA0A9F">
        <w:rPr>
          <w:rFonts w:ascii="Arial" w:hAnsi="Arial" w:cs="Arial"/>
          <w:color w:val="000000"/>
        </w:rPr>
        <w:t>, Equality policy and Equality/Diversity policy.</w:t>
      </w:r>
      <w:r w:rsidR="00834D04" w:rsidRPr="00441A21">
        <w:rPr>
          <w:rFonts w:ascii="Arial" w:hAnsi="Arial" w:cs="Arial"/>
          <w:color w:val="000000"/>
        </w:rPr>
        <w:t xml:space="preserve"> </w:t>
      </w:r>
    </w:p>
    <w:p w14:paraId="203E8F4B" w14:textId="77777777" w:rsidR="00834D04" w:rsidRPr="00441A21" w:rsidRDefault="00834D04" w:rsidP="007B52A6">
      <w:pPr>
        <w:autoSpaceDE w:val="0"/>
        <w:autoSpaceDN w:val="0"/>
        <w:adjustRightInd w:val="0"/>
        <w:spacing w:after="0" w:line="240" w:lineRule="auto"/>
        <w:jc w:val="both"/>
        <w:rPr>
          <w:rFonts w:ascii="Arial" w:hAnsi="Arial" w:cs="Arial"/>
          <w:color w:val="000000"/>
        </w:rPr>
      </w:pPr>
    </w:p>
    <w:p w14:paraId="7C177E36" w14:textId="2C51E6D0" w:rsidR="00AD6A58" w:rsidRPr="00AD6A58" w:rsidRDefault="00AD6A58" w:rsidP="007B52A6">
      <w:pPr>
        <w:jc w:val="both"/>
        <w:rPr>
          <w:rFonts w:ascii="Arial" w:hAnsi="Arial" w:cs="Arial"/>
          <w:b/>
        </w:rPr>
      </w:pPr>
      <w:r w:rsidRPr="00441A21">
        <w:rPr>
          <w:rFonts w:ascii="Arial" w:hAnsi="Arial" w:cs="Arial"/>
          <w:b/>
        </w:rPr>
        <w:t>Introduction</w:t>
      </w:r>
      <w:r w:rsidRPr="00AD6A58">
        <w:rPr>
          <w:rFonts w:ascii="Arial" w:hAnsi="Arial" w:cs="Arial"/>
          <w:b/>
        </w:rPr>
        <w:t xml:space="preserve"> </w:t>
      </w:r>
    </w:p>
    <w:p w14:paraId="4F34A2EC" w14:textId="6FE7E35B" w:rsidR="00AD6A58" w:rsidRDefault="00AD6A58" w:rsidP="007B52A6">
      <w:pPr>
        <w:jc w:val="both"/>
        <w:rPr>
          <w:rFonts w:ascii="Arial" w:hAnsi="Arial" w:cs="Arial"/>
        </w:rPr>
      </w:pPr>
      <w:r w:rsidRPr="00AD6A58">
        <w:rPr>
          <w:rFonts w:ascii="Arial" w:hAnsi="Arial" w:cs="Arial"/>
        </w:rPr>
        <w:t xml:space="preserve">All schools have a duty to comply with a large and complex suite of equality legislation. This </w:t>
      </w:r>
      <w:r w:rsidR="00BB78F4">
        <w:rPr>
          <w:rFonts w:ascii="Arial" w:hAnsi="Arial" w:cs="Arial"/>
        </w:rPr>
        <w:t>Single Equality Scheme</w:t>
      </w:r>
      <w:r w:rsidRPr="00AD6A58">
        <w:rPr>
          <w:rFonts w:ascii="Arial" w:hAnsi="Arial" w:cs="Arial"/>
        </w:rPr>
        <w:t xml:space="preserve"> has been devised to ensure that all our policies and practices meet with all the legislative requirements. In </w:t>
      </w:r>
      <w:r w:rsidR="00F21820" w:rsidRPr="00AD6A58">
        <w:rPr>
          <w:rFonts w:ascii="Arial" w:hAnsi="Arial" w:cs="Arial"/>
        </w:rPr>
        <w:t>particular,</w:t>
      </w:r>
      <w:r w:rsidRPr="00AD6A58">
        <w:rPr>
          <w:rFonts w:ascii="Arial" w:hAnsi="Arial" w:cs="Arial"/>
        </w:rPr>
        <w:t xml:space="preserve"> the Equality Act 2010, which provides a single, consolidated source of discrimination law. In respect of this and in consideration of the general duty, this scheme has due regard to the need to: </w:t>
      </w:r>
    </w:p>
    <w:p w14:paraId="1158BC90" w14:textId="77777777" w:rsidR="00AD6A58" w:rsidRDefault="00AD6A58" w:rsidP="007B52A6">
      <w:pPr>
        <w:ind w:left="567"/>
        <w:jc w:val="both"/>
        <w:rPr>
          <w:rFonts w:ascii="Arial" w:hAnsi="Arial" w:cs="Arial"/>
        </w:rPr>
      </w:pPr>
      <w:r w:rsidRPr="00AD6A58">
        <w:rPr>
          <w:rFonts w:ascii="Arial" w:hAnsi="Arial" w:cs="Arial"/>
        </w:rPr>
        <w:sym w:font="Symbol" w:char="F0B7"/>
      </w:r>
      <w:r w:rsidRPr="00AD6A58">
        <w:rPr>
          <w:rFonts w:ascii="Arial" w:hAnsi="Arial" w:cs="Arial"/>
        </w:rPr>
        <w:t xml:space="preserve"> Eliminate unlawful discrimination, harassment and victimisation </w:t>
      </w:r>
    </w:p>
    <w:p w14:paraId="7CB7130F" w14:textId="77777777" w:rsidR="00AD6A58" w:rsidRDefault="00AD6A58" w:rsidP="007B52A6">
      <w:pPr>
        <w:ind w:left="567"/>
        <w:jc w:val="both"/>
        <w:rPr>
          <w:rFonts w:ascii="Arial" w:hAnsi="Arial" w:cs="Arial"/>
        </w:rPr>
      </w:pPr>
      <w:r w:rsidRPr="00AD6A58">
        <w:rPr>
          <w:rFonts w:ascii="Arial" w:hAnsi="Arial" w:cs="Arial"/>
        </w:rPr>
        <w:sym w:font="Symbol" w:char="F0B7"/>
      </w:r>
      <w:r w:rsidRPr="00AD6A58">
        <w:rPr>
          <w:rFonts w:ascii="Arial" w:hAnsi="Arial" w:cs="Arial"/>
        </w:rPr>
        <w:t xml:space="preserve"> Advance equality of opportunity between people who share a protected characteristic* and those who do not. In particular, to the need to: </w:t>
      </w:r>
    </w:p>
    <w:p w14:paraId="73FCCFED" w14:textId="77777777" w:rsidR="00AD6A58" w:rsidRDefault="00AD6A58" w:rsidP="007B52A6">
      <w:pPr>
        <w:ind w:left="851"/>
        <w:jc w:val="both"/>
        <w:rPr>
          <w:rFonts w:ascii="Arial" w:hAnsi="Arial" w:cs="Arial"/>
        </w:rPr>
      </w:pPr>
      <w:r w:rsidRPr="00AD6A58">
        <w:rPr>
          <w:rFonts w:ascii="Arial" w:hAnsi="Arial" w:cs="Arial"/>
        </w:rPr>
        <w:t xml:space="preserve">a. remove or minimise disadvantages suffered by persons who share a protected characteristic that are connected to that characteristic; </w:t>
      </w:r>
    </w:p>
    <w:p w14:paraId="57BE69FD" w14:textId="3B44ADF1" w:rsidR="00AD6A58" w:rsidRDefault="00AD6A58" w:rsidP="007B52A6">
      <w:pPr>
        <w:ind w:left="851"/>
        <w:jc w:val="both"/>
        <w:rPr>
          <w:rFonts w:ascii="Arial" w:hAnsi="Arial" w:cs="Arial"/>
        </w:rPr>
      </w:pPr>
      <w:r w:rsidRPr="00AD6A58">
        <w:rPr>
          <w:rFonts w:ascii="Arial" w:hAnsi="Arial" w:cs="Arial"/>
        </w:rPr>
        <w:t xml:space="preserve">b. </w:t>
      </w:r>
      <w:r w:rsidR="00F21820" w:rsidRPr="00AD6A58">
        <w:rPr>
          <w:rFonts w:ascii="Arial" w:hAnsi="Arial" w:cs="Arial"/>
        </w:rPr>
        <w:t>takes</w:t>
      </w:r>
      <w:r w:rsidRPr="00AD6A58">
        <w:rPr>
          <w:rFonts w:ascii="Arial" w:hAnsi="Arial" w:cs="Arial"/>
        </w:rPr>
        <w:t xml:space="preserve"> steps to meet the needs of persons who share a relevant protected characteristic that are different from the needs of persons who do not share it; </w:t>
      </w:r>
    </w:p>
    <w:p w14:paraId="7588FC8E" w14:textId="3FFAFD0C" w:rsidR="00AD6A58" w:rsidRDefault="00AD6A58" w:rsidP="007B52A6">
      <w:pPr>
        <w:ind w:left="851"/>
        <w:jc w:val="both"/>
        <w:rPr>
          <w:rFonts w:ascii="Arial" w:hAnsi="Arial" w:cs="Arial"/>
        </w:rPr>
      </w:pPr>
      <w:r w:rsidRPr="00AD6A58">
        <w:rPr>
          <w:rFonts w:ascii="Arial" w:hAnsi="Arial" w:cs="Arial"/>
        </w:rPr>
        <w:t xml:space="preserve">c. </w:t>
      </w:r>
      <w:r w:rsidR="00F21820" w:rsidRPr="00AD6A58">
        <w:rPr>
          <w:rFonts w:ascii="Arial" w:hAnsi="Arial" w:cs="Arial"/>
        </w:rPr>
        <w:t>encourages</w:t>
      </w:r>
      <w:r w:rsidRPr="00AD6A58">
        <w:rPr>
          <w:rFonts w:ascii="Arial" w:hAnsi="Arial" w:cs="Arial"/>
        </w:rPr>
        <w:t xml:space="preserve"> persons who share a relevant protected characteristic to participate in public life or in any other activity in which participation by such persons is disproportionately low. </w:t>
      </w:r>
    </w:p>
    <w:p w14:paraId="58B0CFF5" w14:textId="77777777" w:rsidR="00AD6A58" w:rsidRDefault="00AD6A58" w:rsidP="007B52A6">
      <w:pPr>
        <w:ind w:left="567"/>
        <w:jc w:val="both"/>
        <w:rPr>
          <w:rFonts w:ascii="Arial" w:hAnsi="Arial" w:cs="Arial"/>
        </w:rPr>
      </w:pPr>
      <w:r w:rsidRPr="00AD6A58">
        <w:rPr>
          <w:rFonts w:ascii="Arial" w:hAnsi="Arial" w:cs="Arial"/>
        </w:rPr>
        <w:sym w:font="Symbol" w:char="F0B7"/>
      </w:r>
      <w:r w:rsidRPr="00AD6A58">
        <w:rPr>
          <w:rFonts w:ascii="Arial" w:hAnsi="Arial" w:cs="Arial"/>
        </w:rPr>
        <w:t xml:space="preserve"> Foster good relations between people who share a protected characteristic and those who do not. In particular, to the need to: </w:t>
      </w:r>
    </w:p>
    <w:p w14:paraId="7772C1C3" w14:textId="77777777" w:rsidR="00AD6A58" w:rsidRDefault="00AD6A58" w:rsidP="007B52A6">
      <w:pPr>
        <w:ind w:left="851"/>
        <w:jc w:val="both"/>
        <w:rPr>
          <w:rFonts w:ascii="Arial" w:hAnsi="Arial" w:cs="Arial"/>
        </w:rPr>
      </w:pPr>
      <w:r w:rsidRPr="00AD6A58">
        <w:rPr>
          <w:rFonts w:ascii="Arial" w:hAnsi="Arial" w:cs="Arial"/>
        </w:rPr>
        <w:t xml:space="preserve">a. tackle prejudice, and </w:t>
      </w:r>
    </w:p>
    <w:p w14:paraId="3E1E5992" w14:textId="77777777" w:rsidR="00AD6A58" w:rsidRDefault="00AD6A58" w:rsidP="007B52A6">
      <w:pPr>
        <w:ind w:left="851"/>
        <w:jc w:val="both"/>
        <w:rPr>
          <w:rFonts w:ascii="Arial" w:hAnsi="Arial" w:cs="Arial"/>
        </w:rPr>
      </w:pPr>
      <w:r w:rsidRPr="00AD6A58">
        <w:rPr>
          <w:rFonts w:ascii="Arial" w:hAnsi="Arial" w:cs="Arial"/>
        </w:rPr>
        <w:t xml:space="preserve">b. promote understanding </w:t>
      </w:r>
    </w:p>
    <w:p w14:paraId="2FE03FB8" w14:textId="33BC43AA" w:rsidR="00AD6A58" w:rsidRDefault="00AD6A58" w:rsidP="007B52A6">
      <w:pPr>
        <w:jc w:val="both"/>
        <w:rPr>
          <w:rFonts w:ascii="Arial" w:hAnsi="Arial" w:cs="Arial"/>
        </w:rPr>
      </w:pPr>
      <w:r w:rsidRPr="00AD6A58">
        <w:rPr>
          <w:rFonts w:ascii="Arial" w:hAnsi="Arial" w:cs="Arial"/>
        </w:rPr>
        <w:t xml:space="preserve">(*Protected characteristics </w:t>
      </w:r>
      <w:proofErr w:type="gramStart"/>
      <w:r w:rsidRPr="00AD6A58">
        <w:rPr>
          <w:rFonts w:ascii="Arial" w:hAnsi="Arial" w:cs="Arial"/>
        </w:rPr>
        <w:t>are explained</w:t>
      </w:r>
      <w:proofErr w:type="gramEnd"/>
      <w:r w:rsidRPr="00AD6A58">
        <w:rPr>
          <w:rFonts w:ascii="Arial" w:hAnsi="Arial" w:cs="Arial"/>
        </w:rPr>
        <w:t xml:space="preserve"> in more detail in </w:t>
      </w:r>
      <w:r w:rsidR="007A0475">
        <w:rPr>
          <w:rFonts w:ascii="Arial" w:hAnsi="Arial" w:cs="Arial"/>
        </w:rPr>
        <w:t>our Equality</w:t>
      </w:r>
      <w:r w:rsidR="0000301B">
        <w:rPr>
          <w:rFonts w:ascii="Arial" w:hAnsi="Arial" w:cs="Arial"/>
        </w:rPr>
        <w:t xml:space="preserve"> and Diversity Policies – Pupils and Employees</w:t>
      </w:r>
      <w:r w:rsidR="007A0475">
        <w:rPr>
          <w:rFonts w:ascii="Arial" w:hAnsi="Arial" w:cs="Arial"/>
        </w:rPr>
        <w:t>).</w:t>
      </w:r>
    </w:p>
    <w:p w14:paraId="1B81CBA4" w14:textId="057E9647" w:rsidR="00AD6A58" w:rsidRDefault="009A6955" w:rsidP="007B52A6">
      <w:pPr>
        <w:jc w:val="both"/>
        <w:rPr>
          <w:rFonts w:ascii="Arial" w:hAnsi="Arial" w:cs="Arial"/>
        </w:rPr>
      </w:pPr>
      <w:r>
        <w:rPr>
          <w:rFonts w:ascii="Arial" w:hAnsi="Arial" w:cs="Arial"/>
        </w:rPr>
        <w:t>Christopher Pickering’s</w:t>
      </w:r>
      <w:r w:rsidR="00AD6A58" w:rsidRPr="00AD6A58">
        <w:rPr>
          <w:rFonts w:ascii="Arial" w:hAnsi="Arial" w:cs="Arial"/>
        </w:rPr>
        <w:t xml:space="preserve"> </w:t>
      </w:r>
      <w:r w:rsidR="00A214FE">
        <w:rPr>
          <w:rFonts w:ascii="Arial" w:hAnsi="Arial" w:cs="Arial"/>
        </w:rPr>
        <w:t xml:space="preserve">Single Equality Scheme </w:t>
      </w:r>
      <w:r w:rsidR="00AD6A58" w:rsidRPr="00AD6A58">
        <w:rPr>
          <w:rFonts w:ascii="Arial" w:hAnsi="Arial" w:cs="Arial"/>
        </w:rPr>
        <w:t xml:space="preserve">reflects the general and specific duties on schools as detailed in Equality Act 2010. We are committed to responding to all diversity related legislation and feel that a single equality scheme is the best mechanism for achieving this. </w:t>
      </w:r>
    </w:p>
    <w:p w14:paraId="64E78AD8" w14:textId="27D883DC" w:rsidR="00AD6A58" w:rsidRDefault="00AD6A58" w:rsidP="007B52A6">
      <w:pPr>
        <w:jc w:val="both"/>
        <w:rPr>
          <w:rFonts w:ascii="Arial" w:hAnsi="Arial" w:cs="Arial"/>
        </w:rPr>
      </w:pPr>
      <w:r w:rsidRPr="00AD6A58">
        <w:rPr>
          <w:rFonts w:ascii="Arial" w:hAnsi="Arial" w:cs="Arial"/>
        </w:rPr>
        <w:t xml:space="preserve">This Single Equality Scheme </w:t>
      </w:r>
      <w:proofErr w:type="gramStart"/>
      <w:r w:rsidRPr="00AD6A58">
        <w:rPr>
          <w:rFonts w:ascii="Arial" w:hAnsi="Arial" w:cs="Arial"/>
        </w:rPr>
        <w:t>was developed</w:t>
      </w:r>
      <w:proofErr w:type="gramEnd"/>
      <w:r w:rsidRPr="00AD6A58">
        <w:rPr>
          <w:rFonts w:ascii="Arial" w:hAnsi="Arial" w:cs="Arial"/>
        </w:rPr>
        <w:t xml:space="preserve"> collaboratively and is the result of </w:t>
      </w:r>
      <w:r w:rsidR="009A6955">
        <w:rPr>
          <w:rFonts w:ascii="Arial" w:hAnsi="Arial" w:cs="Arial"/>
        </w:rPr>
        <w:t xml:space="preserve">Christopher Pickering </w:t>
      </w:r>
      <w:r w:rsidR="002E1F6A">
        <w:rPr>
          <w:rFonts w:ascii="Arial" w:hAnsi="Arial" w:cs="Arial"/>
        </w:rPr>
        <w:t>Primary</w:t>
      </w:r>
      <w:r w:rsidR="00A214FE">
        <w:rPr>
          <w:rFonts w:ascii="Arial" w:hAnsi="Arial" w:cs="Arial"/>
        </w:rPr>
        <w:t xml:space="preserve"> </w:t>
      </w:r>
      <w:r w:rsidRPr="00AD6A58">
        <w:rPr>
          <w:rFonts w:ascii="Arial" w:hAnsi="Arial" w:cs="Arial"/>
        </w:rPr>
        <w:t xml:space="preserve">School working with pupils, staff, parents and carers, and school governors. A number of consultations, discussions, both formal and informal, were held with a variety of our stakeholders. </w:t>
      </w:r>
    </w:p>
    <w:p w14:paraId="566B81DB" w14:textId="77777777" w:rsidR="00AD6A58" w:rsidRDefault="00AD6A58" w:rsidP="007B52A6">
      <w:pPr>
        <w:jc w:val="both"/>
        <w:rPr>
          <w:rFonts w:ascii="Arial" w:hAnsi="Arial" w:cs="Arial"/>
        </w:rPr>
      </w:pPr>
      <w:r w:rsidRPr="00AD6A58">
        <w:rPr>
          <w:rFonts w:ascii="Arial" w:hAnsi="Arial" w:cs="Arial"/>
        </w:rPr>
        <w:lastRenderedPageBreak/>
        <w:t xml:space="preserve">This scheme is intended to cover all pupils, staff and parents with particular reference to the nine ‘protected characteristics’: sex, race, disability, religion or belief, sexual orientation, gender reassignment, pregnancy or maternity, age, being married or in a civil partnership. </w:t>
      </w:r>
    </w:p>
    <w:p w14:paraId="39FC9FC1" w14:textId="77777777" w:rsidR="00AD6A58" w:rsidRPr="00AD6A58" w:rsidRDefault="00AD6A58" w:rsidP="007B52A6">
      <w:pPr>
        <w:jc w:val="both"/>
        <w:rPr>
          <w:rFonts w:ascii="Arial" w:hAnsi="Arial" w:cs="Arial"/>
          <w:b/>
        </w:rPr>
      </w:pPr>
      <w:r w:rsidRPr="00AD6A58">
        <w:rPr>
          <w:rFonts w:ascii="Arial" w:hAnsi="Arial" w:cs="Arial"/>
          <w:b/>
        </w:rPr>
        <w:t xml:space="preserve">School Context </w:t>
      </w:r>
    </w:p>
    <w:p w14:paraId="5394AA20" w14:textId="77777777" w:rsidR="00AD6A58" w:rsidRDefault="00AD6A58" w:rsidP="007B52A6">
      <w:pPr>
        <w:jc w:val="both"/>
        <w:rPr>
          <w:rFonts w:ascii="Arial" w:hAnsi="Arial" w:cs="Arial"/>
        </w:rPr>
      </w:pPr>
      <w:r w:rsidRPr="00AD6A58">
        <w:rPr>
          <w:rFonts w:ascii="Arial" w:hAnsi="Arial" w:cs="Arial"/>
        </w:rPr>
        <w:t xml:space="preserve">Our relentless commitment to inclusion and securing equality of access for all is underpinned by our understanding of the context in which we work and the range of vulnerable children and families. </w:t>
      </w:r>
    </w:p>
    <w:p w14:paraId="063D5E3C" w14:textId="22BFCF72" w:rsidR="00A214FE" w:rsidRPr="001D317E" w:rsidRDefault="007B52A6" w:rsidP="007B52A6">
      <w:pPr>
        <w:jc w:val="both"/>
        <w:rPr>
          <w:rFonts w:ascii="Arial" w:hAnsi="Arial" w:cs="Arial"/>
        </w:rPr>
      </w:pPr>
      <w:r w:rsidRPr="001D317E">
        <w:rPr>
          <w:rFonts w:ascii="Arial" w:hAnsi="Arial" w:cs="Arial"/>
        </w:rPr>
        <w:t>Christopher Pickering</w:t>
      </w:r>
      <w:r w:rsidR="00A214FE" w:rsidRPr="001D317E">
        <w:rPr>
          <w:rFonts w:ascii="Arial" w:hAnsi="Arial" w:cs="Arial"/>
        </w:rPr>
        <w:t xml:space="preserve"> currently has more than </w:t>
      </w:r>
      <w:r w:rsidR="001D317E" w:rsidRPr="001D317E">
        <w:rPr>
          <w:rFonts w:ascii="Arial" w:hAnsi="Arial" w:cs="Arial"/>
        </w:rPr>
        <w:t>447</w:t>
      </w:r>
      <w:r w:rsidR="00A214FE" w:rsidRPr="001D317E">
        <w:rPr>
          <w:rFonts w:ascii="Arial" w:hAnsi="Arial" w:cs="Arial"/>
        </w:rPr>
        <w:t xml:space="preserve"> children on roll from </w:t>
      </w:r>
      <w:proofErr w:type="gramStart"/>
      <w:r w:rsidR="00A214FE" w:rsidRPr="001D317E">
        <w:rPr>
          <w:rFonts w:ascii="Arial" w:hAnsi="Arial" w:cs="Arial"/>
        </w:rPr>
        <w:t>3</w:t>
      </w:r>
      <w:proofErr w:type="gramEnd"/>
      <w:r w:rsidR="00A214FE" w:rsidRPr="001D317E">
        <w:rPr>
          <w:rFonts w:ascii="Arial" w:hAnsi="Arial" w:cs="Arial"/>
        </w:rPr>
        <w:t xml:space="preserve"> to 11 years. Rates of mobility are </w:t>
      </w:r>
      <w:r w:rsidR="005B089B" w:rsidRPr="001D317E">
        <w:rPr>
          <w:rFonts w:ascii="Arial" w:hAnsi="Arial" w:cs="Arial"/>
        </w:rPr>
        <w:t>low.</w:t>
      </w:r>
      <w:r w:rsidR="001D317E" w:rsidRPr="001D317E">
        <w:rPr>
          <w:rFonts w:ascii="Arial" w:hAnsi="Arial" w:cs="Arial"/>
        </w:rPr>
        <w:t xml:space="preserve"> Last year </w:t>
      </w:r>
      <w:proofErr w:type="gramStart"/>
      <w:r w:rsidR="001D317E" w:rsidRPr="001D317E">
        <w:rPr>
          <w:rFonts w:ascii="Arial" w:hAnsi="Arial" w:cs="Arial"/>
        </w:rPr>
        <w:t>19/20</w:t>
      </w:r>
      <w:proofErr w:type="gramEnd"/>
      <w:r w:rsidR="001D317E" w:rsidRPr="001D317E">
        <w:rPr>
          <w:rFonts w:ascii="Arial" w:hAnsi="Arial" w:cs="Arial"/>
        </w:rPr>
        <w:t xml:space="preserve"> there were 13 new children in and 3</w:t>
      </w:r>
      <w:r w:rsidR="004670D3" w:rsidRPr="001D317E">
        <w:rPr>
          <w:rFonts w:ascii="Arial" w:hAnsi="Arial" w:cs="Arial"/>
        </w:rPr>
        <w:t xml:space="preserve"> leaver</w:t>
      </w:r>
      <w:r w:rsidR="001D317E" w:rsidRPr="001D317E">
        <w:rPr>
          <w:rFonts w:ascii="Arial" w:hAnsi="Arial" w:cs="Arial"/>
        </w:rPr>
        <w:t>s 16/458 3</w:t>
      </w:r>
      <w:r w:rsidR="004670D3" w:rsidRPr="001D317E">
        <w:rPr>
          <w:rFonts w:ascii="Arial" w:hAnsi="Arial" w:cs="Arial"/>
        </w:rPr>
        <w:t xml:space="preserve">% </w:t>
      </w:r>
    </w:p>
    <w:p w14:paraId="0B6B32B3" w14:textId="702CE12E" w:rsidR="00A214FE" w:rsidRPr="009D7C64" w:rsidRDefault="001D317E" w:rsidP="007B52A6">
      <w:pPr>
        <w:jc w:val="both"/>
        <w:rPr>
          <w:rFonts w:ascii="Arial" w:hAnsi="Arial" w:cs="Arial"/>
        </w:rPr>
      </w:pPr>
      <w:proofErr w:type="gramStart"/>
      <w:r w:rsidRPr="009D7C64">
        <w:rPr>
          <w:rFonts w:ascii="Arial" w:hAnsi="Arial" w:cs="Arial"/>
        </w:rPr>
        <w:t>30</w:t>
      </w:r>
      <w:r w:rsidR="00A214FE" w:rsidRPr="009D7C64">
        <w:rPr>
          <w:rFonts w:ascii="Arial" w:hAnsi="Arial" w:cs="Arial"/>
        </w:rPr>
        <w:t>%</w:t>
      </w:r>
      <w:proofErr w:type="gramEnd"/>
      <w:r w:rsidR="00A214FE" w:rsidRPr="009D7C64">
        <w:rPr>
          <w:rFonts w:ascii="Arial" w:hAnsi="Arial" w:cs="Arial"/>
        </w:rPr>
        <w:t xml:space="preserve"> of our children are identified as having SEND and these are becoming increasingly complex. </w:t>
      </w:r>
      <w:r w:rsidRPr="009D7C64">
        <w:rPr>
          <w:rFonts w:ascii="Arial" w:hAnsi="Arial" w:cs="Arial"/>
        </w:rPr>
        <w:t xml:space="preserve">We have 29 children who have an EHCP which 6% of the school population. </w:t>
      </w:r>
    </w:p>
    <w:p w14:paraId="48A2767C" w14:textId="3A6632C4" w:rsidR="00AD6A58" w:rsidRPr="009D7C64" w:rsidRDefault="009D7C64" w:rsidP="007B52A6">
      <w:pPr>
        <w:jc w:val="both"/>
        <w:rPr>
          <w:rFonts w:ascii="Arial" w:hAnsi="Arial" w:cs="Arial"/>
        </w:rPr>
      </w:pPr>
      <w:r w:rsidRPr="009D7C64">
        <w:rPr>
          <w:rFonts w:ascii="Arial" w:hAnsi="Arial" w:cs="Arial"/>
        </w:rPr>
        <w:t xml:space="preserve">Christopher </w:t>
      </w:r>
      <w:r w:rsidR="005B089B" w:rsidRPr="009D7C64">
        <w:rPr>
          <w:rFonts w:ascii="Arial" w:hAnsi="Arial" w:cs="Arial"/>
        </w:rPr>
        <w:t xml:space="preserve">Primary </w:t>
      </w:r>
      <w:r w:rsidR="00A214FE" w:rsidRPr="009D7C64">
        <w:rPr>
          <w:rFonts w:ascii="Arial" w:hAnsi="Arial" w:cs="Arial"/>
        </w:rPr>
        <w:t>School</w:t>
      </w:r>
      <w:r w:rsidR="00AD6A58" w:rsidRPr="009D7C64">
        <w:rPr>
          <w:rFonts w:ascii="Arial" w:hAnsi="Arial" w:cs="Arial"/>
        </w:rPr>
        <w:t xml:space="preserve"> </w:t>
      </w:r>
      <w:r w:rsidR="00A214FE" w:rsidRPr="009D7C64">
        <w:rPr>
          <w:rFonts w:ascii="Arial" w:hAnsi="Arial" w:cs="Arial"/>
        </w:rPr>
        <w:t xml:space="preserve">has </w:t>
      </w:r>
      <w:r w:rsidR="001D317E" w:rsidRPr="009D7C64">
        <w:rPr>
          <w:rFonts w:ascii="Arial" w:hAnsi="Arial" w:cs="Arial"/>
        </w:rPr>
        <w:t>36</w:t>
      </w:r>
      <w:r w:rsidR="00A214FE" w:rsidRPr="009D7C64">
        <w:rPr>
          <w:rFonts w:ascii="Arial" w:hAnsi="Arial" w:cs="Arial"/>
        </w:rPr>
        <w:t xml:space="preserve">% of </w:t>
      </w:r>
      <w:r w:rsidR="00AD6A58" w:rsidRPr="009D7C64">
        <w:rPr>
          <w:rFonts w:ascii="Arial" w:hAnsi="Arial" w:cs="Arial"/>
        </w:rPr>
        <w:t xml:space="preserve">children entitled to free school meals. </w:t>
      </w:r>
    </w:p>
    <w:p w14:paraId="4A6B8A56" w14:textId="2D43E1B0" w:rsidR="00AD6A58" w:rsidRPr="009D7C64" w:rsidRDefault="009D7C64" w:rsidP="007B52A6">
      <w:pPr>
        <w:jc w:val="both"/>
        <w:rPr>
          <w:rFonts w:ascii="Arial" w:hAnsi="Arial" w:cs="Arial"/>
        </w:rPr>
      </w:pPr>
      <w:r w:rsidRPr="009D7C64">
        <w:rPr>
          <w:rFonts w:ascii="Arial" w:hAnsi="Arial" w:cs="Arial"/>
        </w:rPr>
        <w:t>There are</w:t>
      </w:r>
      <w:r w:rsidR="00AD6A58" w:rsidRPr="009D7C64">
        <w:rPr>
          <w:rFonts w:ascii="Arial" w:hAnsi="Arial" w:cs="Arial"/>
        </w:rPr>
        <w:t xml:space="preserve"> </w:t>
      </w:r>
      <w:r w:rsidRPr="009D7C64">
        <w:rPr>
          <w:rFonts w:ascii="Arial" w:hAnsi="Arial" w:cs="Arial"/>
        </w:rPr>
        <w:t>7</w:t>
      </w:r>
      <w:r w:rsidR="00AD6A58" w:rsidRPr="009D7C64">
        <w:rPr>
          <w:rFonts w:ascii="Arial" w:hAnsi="Arial" w:cs="Arial"/>
        </w:rPr>
        <w:t>% of EAL</w:t>
      </w:r>
      <w:r w:rsidRPr="009D7C64">
        <w:rPr>
          <w:rFonts w:ascii="Arial" w:hAnsi="Arial" w:cs="Arial"/>
        </w:rPr>
        <w:t xml:space="preserve"> pupils</w:t>
      </w:r>
      <w:r w:rsidR="00AD6A58" w:rsidRPr="009D7C64">
        <w:rPr>
          <w:rFonts w:ascii="Arial" w:hAnsi="Arial" w:cs="Arial"/>
        </w:rPr>
        <w:t xml:space="preserve"> and MEG pupils is </w:t>
      </w:r>
      <w:r w:rsidRPr="009D7C64">
        <w:rPr>
          <w:rFonts w:ascii="Arial" w:hAnsi="Arial" w:cs="Arial"/>
        </w:rPr>
        <w:t xml:space="preserve">5%, which is lower than the national average, </w:t>
      </w:r>
      <w:r w:rsidR="00AD6A58" w:rsidRPr="009D7C64">
        <w:rPr>
          <w:rFonts w:ascii="Arial" w:hAnsi="Arial" w:cs="Arial"/>
        </w:rPr>
        <w:t>but this is inc</w:t>
      </w:r>
      <w:r w:rsidR="00AE3397" w:rsidRPr="009D7C64">
        <w:rPr>
          <w:rFonts w:ascii="Arial" w:hAnsi="Arial" w:cs="Arial"/>
        </w:rPr>
        <w:t>reasing. Th</w:t>
      </w:r>
      <w:r w:rsidRPr="009D7C64">
        <w:rPr>
          <w:rFonts w:ascii="Arial" w:hAnsi="Arial" w:cs="Arial"/>
        </w:rPr>
        <w:t>ere are 21</w:t>
      </w:r>
      <w:r w:rsidR="001D317E" w:rsidRPr="009D7C64">
        <w:rPr>
          <w:rFonts w:ascii="Arial" w:hAnsi="Arial" w:cs="Arial"/>
        </w:rPr>
        <w:t xml:space="preserve"> other ethnic groups </w:t>
      </w:r>
      <w:r w:rsidR="00AE3397" w:rsidRPr="009D7C64">
        <w:rPr>
          <w:rFonts w:ascii="Arial" w:hAnsi="Arial" w:cs="Arial"/>
        </w:rPr>
        <w:t xml:space="preserve">other than </w:t>
      </w:r>
      <w:proofErr w:type="gramStart"/>
      <w:r w:rsidR="00AE3397" w:rsidRPr="009D7C64">
        <w:rPr>
          <w:rFonts w:ascii="Arial" w:hAnsi="Arial" w:cs="Arial"/>
        </w:rPr>
        <w:t>English .</w:t>
      </w:r>
      <w:proofErr w:type="gramEnd"/>
    </w:p>
    <w:p w14:paraId="224D76FA" w14:textId="2602DCBA" w:rsidR="00AD6A58" w:rsidRPr="009D7C64" w:rsidRDefault="00AD6A58" w:rsidP="007B52A6">
      <w:pPr>
        <w:jc w:val="both"/>
        <w:rPr>
          <w:rFonts w:ascii="Arial" w:hAnsi="Arial" w:cs="Arial"/>
        </w:rPr>
      </w:pPr>
      <w:r w:rsidRPr="009D7C64">
        <w:rPr>
          <w:rFonts w:ascii="Arial" w:hAnsi="Arial" w:cs="Arial"/>
        </w:rPr>
        <w:t xml:space="preserve">School data shows that a substantial proportion of children enter our school </w:t>
      </w:r>
      <w:r w:rsidR="00BB78F4" w:rsidRPr="009D7C64">
        <w:rPr>
          <w:rFonts w:ascii="Arial" w:hAnsi="Arial" w:cs="Arial"/>
        </w:rPr>
        <w:t xml:space="preserve">with skills and knowledge below those typical for </w:t>
      </w:r>
      <w:r w:rsidRPr="009D7C64">
        <w:rPr>
          <w:rFonts w:ascii="Arial" w:hAnsi="Arial" w:cs="Arial"/>
        </w:rPr>
        <w:t xml:space="preserve">their age. Speech and language delay is a particular concern. </w:t>
      </w:r>
    </w:p>
    <w:p w14:paraId="193209A0" w14:textId="17374BAF" w:rsidR="00AD6A58" w:rsidRPr="009D7C64" w:rsidRDefault="00AD6A58" w:rsidP="007B52A6">
      <w:pPr>
        <w:jc w:val="both"/>
        <w:rPr>
          <w:rFonts w:ascii="Arial" w:hAnsi="Arial" w:cs="Arial"/>
        </w:rPr>
      </w:pPr>
      <w:r w:rsidRPr="009D7C64">
        <w:rPr>
          <w:rFonts w:ascii="Arial" w:hAnsi="Arial" w:cs="Arial"/>
        </w:rPr>
        <w:t>Atte</w:t>
      </w:r>
      <w:r w:rsidR="005B089B" w:rsidRPr="009D7C64">
        <w:rPr>
          <w:rFonts w:ascii="Arial" w:hAnsi="Arial" w:cs="Arial"/>
        </w:rPr>
        <w:t xml:space="preserve">ndance is in line </w:t>
      </w:r>
      <w:r w:rsidR="009D7C64" w:rsidRPr="009D7C64">
        <w:rPr>
          <w:rFonts w:ascii="Arial" w:hAnsi="Arial" w:cs="Arial"/>
        </w:rPr>
        <w:t>with national average at 96.9</w:t>
      </w:r>
      <w:r w:rsidR="005B089B" w:rsidRPr="009D7C64">
        <w:rPr>
          <w:rFonts w:ascii="Arial" w:hAnsi="Arial" w:cs="Arial"/>
        </w:rPr>
        <w:t>%</w:t>
      </w:r>
    </w:p>
    <w:p w14:paraId="5CDE63E7" w14:textId="09577473" w:rsidR="00AD6A58" w:rsidRDefault="00AD6A58" w:rsidP="007B52A6">
      <w:pPr>
        <w:jc w:val="both"/>
        <w:rPr>
          <w:rFonts w:ascii="Arial" w:hAnsi="Arial" w:cs="Arial"/>
        </w:rPr>
      </w:pPr>
      <w:r w:rsidRPr="009D7C64">
        <w:rPr>
          <w:rFonts w:ascii="Arial" w:hAnsi="Arial" w:cs="Arial"/>
        </w:rPr>
        <w:t>Exclusions remain a last resort in our school. There have been no per</w:t>
      </w:r>
      <w:r w:rsidR="009D7C64" w:rsidRPr="009D7C64">
        <w:rPr>
          <w:rFonts w:ascii="Arial" w:hAnsi="Arial" w:cs="Arial"/>
        </w:rPr>
        <w:t>manent exclusions in the past 8</w:t>
      </w:r>
      <w:r w:rsidRPr="009D7C64">
        <w:rPr>
          <w:rFonts w:ascii="Arial" w:hAnsi="Arial" w:cs="Arial"/>
        </w:rPr>
        <w:t xml:space="preserve"> years</w:t>
      </w:r>
      <w:r w:rsidR="009D7C64" w:rsidRPr="009D7C64">
        <w:rPr>
          <w:rFonts w:ascii="Arial" w:hAnsi="Arial" w:cs="Arial"/>
        </w:rPr>
        <w:t xml:space="preserve"> since Christopher Pickering opened</w:t>
      </w:r>
      <w:r w:rsidRPr="009D7C64">
        <w:rPr>
          <w:rFonts w:ascii="Arial" w:hAnsi="Arial" w:cs="Arial"/>
        </w:rPr>
        <w:t xml:space="preserve"> and fixed term exclusions are very low.</w:t>
      </w:r>
      <w:r w:rsidRPr="00AD6A58">
        <w:rPr>
          <w:rFonts w:ascii="Arial" w:hAnsi="Arial" w:cs="Arial"/>
        </w:rPr>
        <w:t xml:space="preserve"> </w:t>
      </w:r>
    </w:p>
    <w:p w14:paraId="34B3F915" w14:textId="77777777" w:rsidR="002D6D97" w:rsidRPr="004571D9" w:rsidRDefault="002D6D97" w:rsidP="007B52A6">
      <w:pPr>
        <w:jc w:val="both"/>
        <w:rPr>
          <w:rFonts w:ascii="Arial" w:hAnsi="Arial" w:cs="Arial"/>
        </w:rPr>
      </w:pPr>
    </w:p>
    <w:p w14:paraId="01AD2D26" w14:textId="77777777" w:rsidR="00AD6A58" w:rsidRPr="004571D9" w:rsidRDefault="00AD6A58" w:rsidP="007B52A6">
      <w:pPr>
        <w:jc w:val="both"/>
        <w:rPr>
          <w:rFonts w:ascii="Arial" w:hAnsi="Arial" w:cs="Arial"/>
          <w:b/>
        </w:rPr>
      </w:pPr>
      <w:r w:rsidRPr="004571D9">
        <w:rPr>
          <w:rFonts w:ascii="Arial" w:hAnsi="Arial" w:cs="Arial"/>
          <w:b/>
        </w:rPr>
        <w:t xml:space="preserve">Roles and Responsibilities for Implementing the Single Equality Scheme </w:t>
      </w:r>
    </w:p>
    <w:p w14:paraId="0561E3ED" w14:textId="1FE801B5" w:rsidR="004571D9" w:rsidRPr="004571D9" w:rsidRDefault="004571D9" w:rsidP="007B52A6">
      <w:pPr>
        <w:jc w:val="both"/>
        <w:rPr>
          <w:rFonts w:ascii="Arial" w:hAnsi="Arial" w:cs="Arial"/>
        </w:rPr>
      </w:pPr>
      <w:r w:rsidRPr="004571D9">
        <w:rPr>
          <w:rFonts w:ascii="Arial" w:hAnsi="Arial" w:cs="Arial"/>
        </w:rPr>
        <w:t>The Board of directors will:</w:t>
      </w:r>
    </w:p>
    <w:p w14:paraId="22F26726" w14:textId="6EF6993E" w:rsidR="004571D9" w:rsidRPr="004571D9" w:rsidRDefault="004571D9" w:rsidP="007B52A6">
      <w:pPr>
        <w:pStyle w:val="ListParagraph"/>
        <w:numPr>
          <w:ilvl w:val="0"/>
          <w:numId w:val="6"/>
        </w:numPr>
        <w:jc w:val="both"/>
        <w:rPr>
          <w:rFonts w:ascii="Arial" w:hAnsi="Arial" w:cs="Arial"/>
        </w:rPr>
      </w:pPr>
      <w:r w:rsidRPr="004571D9">
        <w:rPr>
          <w:rFonts w:ascii="Arial" w:hAnsi="Arial" w:cs="Arial"/>
        </w:rPr>
        <w:t>To ensure that the equality information and objectives as set out in this Single Equality Scheme are published and communicated throughout each of the schools within HET, including to staff, pupils and parents, and that they are reviewed and updated at least once every four years</w:t>
      </w:r>
    </w:p>
    <w:p w14:paraId="486BEA6E" w14:textId="77777777" w:rsidR="004571D9" w:rsidRPr="004571D9" w:rsidRDefault="004571D9" w:rsidP="007B52A6">
      <w:pPr>
        <w:pStyle w:val="ListParagraph"/>
        <w:numPr>
          <w:ilvl w:val="0"/>
          <w:numId w:val="6"/>
        </w:numPr>
        <w:jc w:val="both"/>
        <w:rPr>
          <w:rFonts w:ascii="Arial" w:hAnsi="Arial" w:cs="Arial"/>
        </w:rPr>
      </w:pPr>
      <w:r w:rsidRPr="004571D9">
        <w:rPr>
          <w:rFonts w:ascii="Arial" w:hAnsi="Arial" w:cs="Arial"/>
        </w:rPr>
        <w:t>To hold to account each Local Governing Body within HET to have an up to date Single Equality Policy for their school and on an annual basis produce Local Governing Board minutes to the Board on the impact and delivery of their Single Equality Policy.</w:t>
      </w:r>
    </w:p>
    <w:p w14:paraId="789F63C3" w14:textId="6CE82D48" w:rsidR="004571D9" w:rsidRPr="007B52A6" w:rsidRDefault="004571D9" w:rsidP="007B52A6">
      <w:pPr>
        <w:pStyle w:val="ListParagraph"/>
        <w:numPr>
          <w:ilvl w:val="0"/>
          <w:numId w:val="6"/>
        </w:numPr>
        <w:jc w:val="both"/>
        <w:rPr>
          <w:rFonts w:ascii="Arial" w:hAnsi="Arial" w:cs="Arial"/>
        </w:rPr>
      </w:pPr>
      <w:r w:rsidRPr="004571D9">
        <w:rPr>
          <w:rFonts w:ascii="Arial" w:hAnsi="Arial" w:cs="Arial"/>
        </w:rPr>
        <w:t>To ensure that all Directors and Trustees are aware of their legal responsibilities under equality legislation</w:t>
      </w:r>
    </w:p>
    <w:p w14:paraId="1BFEE423" w14:textId="4A17667A" w:rsidR="004571D9" w:rsidRPr="004571D9" w:rsidRDefault="004571D9" w:rsidP="007B52A6">
      <w:pPr>
        <w:jc w:val="both"/>
        <w:rPr>
          <w:rFonts w:ascii="Arial" w:hAnsi="Arial" w:cs="Arial"/>
        </w:rPr>
      </w:pPr>
      <w:r w:rsidRPr="004571D9">
        <w:rPr>
          <w:rFonts w:ascii="Arial" w:hAnsi="Arial" w:cs="Arial"/>
        </w:rPr>
        <w:t>The Chief Executive Officer will:</w:t>
      </w:r>
    </w:p>
    <w:p w14:paraId="61142B7E" w14:textId="77777777" w:rsidR="004571D9" w:rsidRPr="004571D9" w:rsidRDefault="004571D9" w:rsidP="007B52A6">
      <w:pPr>
        <w:pStyle w:val="ListParagraph"/>
        <w:numPr>
          <w:ilvl w:val="0"/>
          <w:numId w:val="7"/>
        </w:numPr>
        <w:jc w:val="both"/>
        <w:rPr>
          <w:rFonts w:ascii="Arial" w:hAnsi="Arial" w:cs="Arial"/>
        </w:rPr>
      </w:pPr>
      <w:r w:rsidRPr="004571D9">
        <w:rPr>
          <w:rFonts w:ascii="Arial" w:hAnsi="Arial" w:cs="Arial"/>
        </w:rPr>
        <w:t xml:space="preserve">To provide accurate and appropriate information to the Board of Directors to enable them to publish and demonstrate compliance with the Public Sector Equality Duty </w:t>
      </w:r>
    </w:p>
    <w:p w14:paraId="5DD57DC1" w14:textId="544436A3" w:rsidR="004571D9" w:rsidRPr="004571D9" w:rsidRDefault="004571D9" w:rsidP="007B52A6">
      <w:pPr>
        <w:pStyle w:val="ListParagraph"/>
        <w:numPr>
          <w:ilvl w:val="0"/>
          <w:numId w:val="7"/>
        </w:numPr>
        <w:jc w:val="both"/>
        <w:rPr>
          <w:rFonts w:ascii="Arial" w:hAnsi="Arial" w:cs="Arial"/>
        </w:rPr>
      </w:pPr>
      <w:r w:rsidRPr="004571D9">
        <w:rPr>
          <w:rFonts w:ascii="Arial" w:hAnsi="Arial" w:cs="Arial"/>
        </w:rPr>
        <w:t>To make sure that steps are taken to address the Trust</w:t>
      </w:r>
      <w:r w:rsidR="0000301B">
        <w:rPr>
          <w:rFonts w:ascii="Arial" w:hAnsi="Arial" w:cs="Arial"/>
        </w:rPr>
        <w:t>/School</w:t>
      </w:r>
      <w:r w:rsidRPr="004571D9">
        <w:rPr>
          <w:rFonts w:ascii="Arial" w:hAnsi="Arial" w:cs="Arial"/>
        </w:rPr>
        <w:t xml:space="preserve"> stated equality objectives </w:t>
      </w:r>
    </w:p>
    <w:p w14:paraId="62462E0D" w14:textId="77777777" w:rsidR="004571D9" w:rsidRPr="004571D9" w:rsidRDefault="004571D9" w:rsidP="007B52A6">
      <w:pPr>
        <w:pStyle w:val="ListParagraph"/>
        <w:numPr>
          <w:ilvl w:val="0"/>
          <w:numId w:val="7"/>
        </w:numPr>
        <w:jc w:val="both"/>
        <w:rPr>
          <w:rFonts w:ascii="Arial" w:hAnsi="Arial" w:cs="Arial"/>
        </w:rPr>
      </w:pPr>
      <w:r w:rsidRPr="004571D9">
        <w:rPr>
          <w:rFonts w:ascii="Arial" w:hAnsi="Arial" w:cs="Arial"/>
        </w:rPr>
        <w:t xml:space="preserve">To provide regular information for staff and Directors about progress against stated equality objectives </w:t>
      </w:r>
    </w:p>
    <w:p w14:paraId="396199DD" w14:textId="77777777" w:rsidR="004571D9" w:rsidRPr="004571D9" w:rsidRDefault="004571D9" w:rsidP="007B52A6">
      <w:pPr>
        <w:pStyle w:val="ListParagraph"/>
        <w:numPr>
          <w:ilvl w:val="0"/>
          <w:numId w:val="7"/>
        </w:numPr>
        <w:jc w:val="both"/>
        <w:rPr>
          <w:rFonts w:ascii="Arial" w:hAnsi="Arial" w:cs="Arial"/>
        </w:rPr>
      </w:pPr>
      <w:r w:rsidRPr="004571D9">
        <w:rPr>
          <w:rFonts w:ascii="Arial" w:hAnsi="Arial" w:cs="Arial"/>
        </w:rPr>
        <w:lastRenderedPageBreak/>
        <w:t xml:space="preserve">To make sure that all staff understand their responsibilities under the Public Sector Equality Duty and receive training and support to carry these out as appropriate to their role </w:t>
      </w:r>
    </w:p>
    <w:p w14:paraId="1E439D33" w14:textId="7E68FBB5" w:rsidR="004571D9" w:rsidRPr="007B52A6" w:rsidRDefault="004571D9" w:rsidP="007B52A6">
      <w:pPr>
        <w:pStyle w:val="ListParagraph"/>
        <w:numPr>
          <w:ilvl w:val="0"/>
          <w:numId w:val="7"/>
        </w:numPr>
        <w:jc w:val="both"/>
        <w:rPr>
          <w:rFonts w:ascii="Arial" w:hAnsi="Arial" w:cs="Arial"/>
        </w:rPr>
      </w:pPr>
      <w:r w:rsidRPr="004571D9">
        <w:rPr>
          <w:rFonts w:ascii="Arial" w:hAnsi="Arial" w:cs="Arial"/>
        </w:rPr>
        <w:t xml:space="preserve">To take appropriate and effective action in cases of alleged discrimination, harassment and victimisation </w:t>
      </w:r>
    </w:p>
    <w:p w14:paraId="67B0FBF4" w14:textId="4A544764" w:rsidR="00AD6A58" w:rsidRPr="004571D9" w:rsidRDefault="00AD6A58" w:rsidP="007B52A6">
      <w:pPr>
        <w:jc w:val="both"/>
        <w:rPr>
          <w:rFonts w:ascii="Arial" w:hAnsi="Arial" w:cs="Arial"/>
        </w:rPr>
      </w:pPr>
      <w:r w:rsidRPr="004571D9">
        <w:rPr>
          <w:rFonts w:ascii="Arial" w:hAnsi="Arial" w:cs="Arial"/>
        </w:rPr>
        <w:t xml:space="preserve">The </w:t>
      </w:r>
      <w:r w:rsidR="00BB78F4" w:rsidRPr="004571D9">
        <w:rPr>
          <w:rFonts w:ascii="Arial" w:hAnsi="Arial" w:cs="Arial"/>
        </w:rPr>
        <w:t>Headteacher/</w:t>
      </w:r>
      <w:r w:rsidRPr="004571D9">
        <w:rPr>
          <w:rFonts w:ascii="Arial" w:hAnsi="Arial" w:cs="Arial"/>
        </w:rPr>
        <w:t xml:space="preserve">Principal will: </w:t>
      </w:r>
    </w:p>
    <w:p w14:paraId="2BBC4237" w14:textId="088D9C4D"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ensure that staff and parents are informed about the Single Equality Scheme </w:t>
      </w:r>
    </w:p>
    <w:p w14:paraId="254DB104" w14:textId="2D16F0A3"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ensure that the scheme is implemented effectively and is embedded into the culture of the school </w:t>
      </w:r>
    </w:p>
    <w:p w14:paraId="1D3F0E08" w14:textId="3B3CBF9C"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review the scheme every 4 years </w:t>
      </w:r>
    </w:p>
    <w:p w14:paraId="777FB21D" w14:textId="04BE838D"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manage any day to day issues arising from the policy whether for pupils or for the school as an employee </w:t>
      </w:r>
    </w:p>
    <w:p w14:paraId="26CCEC43" w14:textId="74661762" w:rsidR="002D6D97"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ensure staff have access to training which helps to implement the scheme </w:t>
      </w:r>
    </w:p>
    <w:p w14:paraId="67EB842B" w14:textId="659D02BE"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liaise with external agencies regarding the policy so that the school’s actions are in line with the best advice available </w:t>
      </w:r>
    </w:p>
    <w:p w14:paraId="45BABFD8" w14:textId="7BB75894"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monitor the scheme and report to the governing body at least annually, on the effectiveness of the policy </w:t>
      </w:r>
    </w:p>
    <w:p w14:paraId="526D20DE" w14:textId="26F45E18" w:rsidR="00AD6A58"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ensure that SLT are kept up to date with any development / action plan arising from the policy </w:t>
      </w:r>
    </w:p>
    <w:p w14:paraId="01C2B989" w14:textId="7DD3D470" w:rsidR="002D6D97" w:rsidRPr="004571D9" w:rsidRDefault="00AD6A58" w:rsidP="007B52A6">
      <w:pPr>
        <w:pStyle w:val="NoSpacing"/>
        <w:numPr>
          <w:ilvl w:val="0"/>
          <w:numId w:val="8"/>
        </w:numPr>
        <w:jc w:val="both"/>
        <w:rPr>
          <w:rFonts w:ascii="Arial" w:hAnsi="Arial" w:cs="Arial"/>
        </w:rPr>
      </w:pPr>
      <w:r w:rsidRPr="004571D9">
        <w:rPr>
          <w:rFonts w:ascii="Arial" w:hAnsi="Arial" w:cs="Arial"/>
        </w:rPr>
        <w:t xml:space="preserve">provide appropriate support and monitoring for any pupils for whom the scheme has direct relevance with assistance from relevant agencies </w:t>
      </w:r>
    </w:p>
    <w:p w14:paraId="0E43AB02" w14:textId="77777777" w:rsidR="002D6D97" w:rsidRPr="004571D9" w:rsidRDefault="002D6D97" w:rsidP="007B52A6">
      <w:pPr>
        <w:jc w:val="both"/>
        <w:rPr>
          <w:rFonts w:ascii="Arial" w:hAnsi="Arial" w:cs="Arial"/>
        </w:rPr>
      </w:pPr>
    </w:p>
    <w:p w14:paraId="2C106563" w14:textId="0018C1EF" w:rsidR="002D6D97" w:rsidRPr="004571D9" w:rsidRDefault="00AD6A58" w:rsidP="007B52A6">
      <w:pPr>
        <w:jc w:val="both"/>
        <w:rPr>
          <w:rFonts w:ascii="Arial" w:hAnsi="Arial" w:cs="Arial"/>
        </w:rPr>
      </w:pPr>
      <w:r w:rsidRPr="004571D9">
        <w:rPr>
          <w:rFonts w:ascii="Arial" w:hAnsi="Arial" w:cs="Arial"/>
        </w:rPr>
        <w:t xml:space="preserve">The </w:t>
      </w:r>
      <w:r w:rsidR="00BB78F4" w:rsidRPr="004571D9">
        <w:rPr>
          <w:rFonts w:ascii="Arial" w:hAnsi="Arial" w:cs="Arial"/>
        </w:rPr>
        <w:t xml:space="preserve">Local </w:t>
      </w:r>
      <w:r w:rsidRPr="004571D9">
        <w:rPr>
          <w:rFonts w:ascii="Arial" w:hAnsi="Arial" w:cs="Arial"/>
        </w:rPr>
        <w:t xml:space="preserve">Governing Body will: </w:t>
      </w:r>
    </w:p>
    <w:p w14:paraId="7E227032" w14:textId="77777777" w:rsidR="004571D9" w:rsidRPr="004571D9" w:rsidRDefault="00AD6A58" w:rsidP="007B52A6">
      <w:pPr>
        <w:pStyle w:val="NoSpacing"/>
        <w:numPr>
          <w:ilvl w:val="0"/>
          <w:numId w:val="9"/>
        </w:numPr>
        <w:jc w:val="both"/>
        <w:rPr>
          <w:rFonts w:ascii="Arial" w:hAnsi="Arial" w:cs="Arial"/>
        </w:rPr>
      </w:pPr>
      <w:r w:rsidRPr="004571D9">
        <w:rPr>
          <w:rFonts w:ascii="Arial" w:hAnsi="Arial" w:cs="Arial"/>
        </w:rPr>
        <w:t>support the Principal</w:t>
      </w:r>
      <w:r w:rsidR="004571D9" w:rsidRPr="004571D9">
        <w:rPr>
          <w:rFonts w:ascii="Arial" w:hAnsi="Arial" w:cs="Arial"/>
        </w:rPr>
        <w:t>/Head teacher</w:t>
      </w:r>
      <w:r w:rsidRPr="004571D9">
        <w:rPr>
          <w:rFonts w:ascii="Arial" w:hAnsi="Arial" w:cs="Arial"/>
        </w:rPr>
        <w:t xml:space="preserve"> in implementing any actions necessary </w:t>
      </w:r>
    </w:p>
    <w:p w14:paraId="0B333AF1" w14:textId="07BD2433" w:rsidR="00AD6A58" w:rsidRPr="004571D9" w:rsidRDefault="00AD6A58" w:rsidP="007B52A6">
      <w:pPr>
        <w:pStyle w:val="NoSpacing"/>
        <w:numPr>
          <w:ilvl w:val="0"/>
          <w:numId w:val="9"/>
        </w:numPr>
        <w:jc w:val="both"/>
        <w:rPr>
          <w:rFonts w:ascii="Arial" w:hAnsi="Arial" w:cs="Arial"/>
        </w:rPr>
      </w:pPr>
      <w:r w:rsidRPr="004571D9">
        <w:rPr>
          <w:rFonts w:ascii="Arial" w:hAnsi="Arial" w:cs="Arial"/>
        </w:rPr>
        <w:t xml:space="preserve">inform and consult about the parents about the scheme </w:t>
      </w:r>
    </w:p>
    <w:p w14:paraId="1D0E3E66" w14:textId="5C3ED2F6" w:rsidR="00AD6A58" w:rsidRPr="004571D9" w:rsidRDefault="00AD6A58" w:rsidP="007B52A6">
      <w:pPr>
        <w:pStyle w:val="NoSpacing"/>
        <w:numPr>
          <w:ilvl w:val="0"/>
          <w:numId w:val="9"/>
        </w:numPr>
        <w:jc w:val="both"/>
        <w:rPr>
          <w:rFonts w:ascii="Arial" w:hAnsi="Arial" w:cs="Arial"/>
        </w:rPr>
      </w:pPr>
      <w:r w:rsidRPr="004571D9">
        <w:rPr>
          <w:rFonts w:ascii="Arial" w:hAnsi="Arial" w:cs="Arial"/>
        </w:rPr>
        <w:t xml:space="preserve">evaluate and review this scheme every four years </w:t>
      </w:r>
    </w:p>
    <w:p w14:paraId="3531E457" w14:textId="77777777" w:rsidR="00AD6A58" w:rsidRPr="004571D9" w:rsidRDefault="00AD6A58" w:rsidP="007B52A6">
      <w:pPr>
        <w:jc w:val="both"/>
        <w:rPr>
          <w:rFonts w:ascii="Arial" w:hAnsi="Arial" w:cs="Arial"/>
        </w:rPr>
      </w:pPr>
    </w:p>
    <w:p w14:paraId="0194B822" w14:textId="77777777" w:rsidR="00AD6A58" w:rsidRPr="004571D9" w:rsidRDefault="00AD6A58" w:rsidP="007B52A6">
      <w:pPr>
        <w:jc w:val="both"/>
        <w:rPr>
          <w:rFonts w:ascii="Arial" w:hAnsi="Arial" w:cs="Arial"/>
        </w:rPr>
      </w:pPr>
      <w:r w:rsidRPr="004571D9">
        <w:rPr>
          <w:rFonts w:ascii="Arial" w:hAnsi="Arial" w:cs="Arial"/>
        </w:rPr>
        <w:t xml:space="preserve">The Parent / Carers will: </w:t>
      </w:r>
    </w:p>
    <w:p w14:paraId="64C10070" w14:textId="2796A151" w:rsidR="00AD6A58" w:rsidRPr="004571D9" w:rsidRDefault="00AD6A58" w:rsidP="007B52A6">
      <w:pPr>
        <w:pStyle w:val="NoSpacing"/>
        <w:numPr>
          <w:ilvl w:val="0"/>
          <w:numId w:val="10"/>
        </w:numPr>
        <w:jc w:val="both"/>
        <w:rPr>
          <w:rFonts w:ascii="Arial" w:hAnsi="Arial" w:cs="Arial"/>
        </w:rPr>
      </w:pPr>
      <w:r w:rsidRPr="004571D9">
        <w:rPr>
          <w:rFonts w:ascii="Arial" w:hAnsi="Arial" w:cs="Arial"/>
        </w:rPr>
        <w:t xml:space="preserve">have access to the scheme </w:t>
      </w:r>
    </w:p>
    <w:p w14:paraId="78706D8D" w14:textId="533C5416" w:rsidR="00AD6A58" w:rsidRPr="004571D9" w:rsidRDefault="00AD6A58" w:rsidP="007B52A6">
      <w:pPr>
        <w:pStyle w:val="NoSpacing"/>
        <w:numPr>
          <w:ilvl w:val="0"/>
          <w:numId w:val="10"/>
        </w:numPr>
        <w:jc w:val="both"/>
        <w:rPr>
          <w:rFonts w:ascii="Arial" w:hAnsi="Arial" w:cs="Arial"/>
        </w:rPr>
      </w:pPr>
      <w:r w:rsidRPr="004571D9">
        <w:rPr>
          <w:rFonts w:ascii="Arial" w:hAnsi="Arial" w:cs="Arial"/>
        </w:rPr>
        <w:t xml:space="preserve">be encouraged to support the scheme and adopt its principles </w:t>
      </w:r>
    </w:p>
    <w:p w14:paraId="685359EF" w14:textId="4F9B7197" w:rsidR="00AD6A58" w:rsidRPr="004571D9" w:rsidRDefault="00AD6A58" w:rsidP="007B52A6">
      <w:pPr>
        <w:pStyle w:val="NoSpacing"/>
        <w:numPr>
          <w:ilvl w:val="0"/>
          <w:numId w:val="10"/>
        </w:numPr>
        <w:jc w:val="both"/>
        <w:rPr>
          <w:rFonts w:ascii="Arial" w:hAnsi="Arial" w:cs="Arial"/>
        </w:rPr>
      </w:pPr>
      <w:r w:rsidRPr="004571D9">
        <w:rPr>
          <w:rFonts w:ascii="Arial" w:hAnsi="Arial" w:cs="Arial"/>
        </w:rPr>
        <w:t xml:space="preserve">have the opportunity to attend any meetings / awareness raising sessions to the scheme </w:t>
      </w:r>
    </w:p>
    <w:p w14:paraId="0F977E87" w14:textId="07A07127" w:rsidR="00AD6A58" w:rsidRPr="004571D9" w:rsidRDefault="00AD6A58" w:rsidP="007B52A6">
      <w:pPr>
        <w:pStyle w:val="NoSpacing"/>
        <w:numPr>
          <w:ilvl w:val="0"/>
          <w:numId w:val="10"/>
        </w:numPr>
        <w:jc w:val="both"/>
        <w:rPr>
          <w:rFonts w:ascii="Arial" w:hAnsi="Arial" w:cs="Arial"/>
        </w:rPr>
      </w:pPr>
      <w:r w:rsidRPr="004571D9">
        <w:rPr>
          <w:rFonts w:ascii="Arial" w:hAnsi="Arial" w:cs="Arial"/>
        </w:rPr>
        <w:t xml:space="preserve">have the right to the informed of any incident related to this scheme which could directly affect their child </w:t>
      </w:r>
    </w:p>
    <w:p w14:paraId="701892DC" w14:textId="77777777" w:rsidR="00AD6A58" w:rsidRPr="004571D9" w:rsidRDefault="00AD6A58" w:rsidP="007B52A6">
      <w:pPr>
        <w:jc w:val="both"/>
        <w:rPr>
          <w:rFonts w:ascii="Arial" w:hAnsi="Arial" w:cs="Arial"/>
        </w:rPr>
      </w:pPr>
    </w:p>
    <w:p w14:paraId="5EE0A307" w14:textId="77777777" w:rsidR="00AD6A58" w:rsidRPr="004571D9" w:rsidRDefault="00AD6A58" w:rsidP="007B52A6">
      <w:pPr>
        <w:jc w:val="both"/>
        <w:rPr>
          <w:rFonts w:ascii="Arial" w:hAnsi="Arial" w:cs="Arial"/>
        </w:rPr>
      </w:pPr>
      <w:r w:rsidRPr="004571D9">
        <w:rPr>
          <w:rFonts w:ascii="Arial" w:hAnsi="Arial" w:cs="Arial"/>
        </w:rPr>
        <w:t xml:space="preserve">School Staff will: </w:t>
      </w:r>
    </w:p>
    <w:p w14:paraId="7633658B" w14:textId="4195E37F" w:rsidR="00AD6A58" w:rsidRPr="004571D9" w:rsidRDefault="00AD6A58" w:rsidP="007B52A6">
      <w:pPr>
        <w:pStyle w:val="NoSpacing"/>
        <w:numPr>
          <w:ilvl w:val="0"/>
          <w:numId w:val="11"/>
        </w:numPr>
        <w:jc w:val="both"/>
        <w:rPr>
          <w:rFonts w:ascii="Arial" w:hAnsi="Arial" w:cs="Arial"/>
        </w:rPr>
      </w:pPr>
      <w:r w:rsidRPr="004571D9">
        <w:rPr>
          <w:rFonts w:ascii="Arial" w:hAnsi="Arial" w:cs="Arial"/>
        </w:rPr>
        <w:t xml:space="preserve">accept that this is a whole school issue and support the Single Equality Scheme </w:t>
      </w:r>
    </w:p>
    <w:p w14:paraId="13DE17EB" w14:textId="3476EC22" w:rsidR="00AD6A58" w:rsidRPr="004571D9" w:rsidRDefault="00AD6A58" w:rsidP="007B52A6">
      <w:pPr>
        <w:pStyle w:val="NoSpacing"/>
        <w:numPr>
          <w:ilvl w:val="0"/>
          <w:numId w:val="11"/>
        </w:numPr>
        <w:jc w:val="both"/>
        <w:rPr>
          <w:rFonts w:ascii="Arial" w:hAnsi="Arial" w:cs="Arial"/>
        </w:rPr>
      </w:pPr>
      <w:r w:rsidRPr="004571D9">
        <w:rPr>
          <w:rFonts w:ascii="Arial" w:hAnsi="Arial" w:cs="Arial"/>
        </w:rPr>
        <w:t xml:space="preserve">engender and embody the principles of the scheme </w:t>
      </w:r>
    </w:p>
    <w:p w14:paraId="54B76475" w14:textId="5A2FC887" w:rsidR="00AD6A58" w:rsidRPr="004571D9" w:rsidRDefault="00AD6A58" w:rsidP="007B52A6">
      <w:pPr>
        <w:pStyle w:val="NoSpacing"/>
        <w:numPr>
          <w:ilvl w:val="0"/>
          <w:numId w:val="11"/>
        </w:numPr>
        <w:jc w:val="both"/>
        <w:rPr>
          <w:rFonts w:ascii="Arial" w:hAnsi="Arial" w:cs="Arial"/>
        </w:rPr>
      </w:pPr>
      <w:r w:rsidRPr="004571D9">
        <w:rPr>
          <w:rFonts w:ascii="Arial" w:hAnsi="Arial" w:cs="Arial"/>
        </w:rPr>
        <w:t xml:space="preserve">be aware of the Single Equality Scheme and how it relates to them </w:t>
      </w:r>
    </w:p>
    <w:p w14:paraId="7BCC07C9" w14:textId="77777777" w:rsidR="00AD6A58" w:rsidRPr="004571D9" w:rsidRDefault="00AD6A58" w:rsidP="007B52A6">
      <w:pPr>
        <w:jc w:val="both"/>
        <w:rPr>
          <w:rFonts w:ascii="Arial" w:hAnsi="Arial" w:cs="Arial"/>
        </w:rPr>
      </w:pPr>
    </w:p>
    <w:p w14:paraId="6C4ECEB1" w14:textId="77777777" w:rsidR="00AD6A58" w:rsidRPr="004571D9" w:rsidRDefault="00AD6A58" w:rsidP="007B52A6">
      <w:pPr>
        <w:jc w:val="both"/>
        <w:rPr>
          <w:rFonts w:ascii="Arial" w:hAnsi="Arial" w:cs="Arial"/>
        </w:rPr>
      </w:pPr>
      <w:r w:rsidRPr="004571D9">
        <w:rPr>
          <w:rFonts w:ascii="Arial" w:hAnsi="Arial" w:cs="Arial"/>
        </w:rPr>
        <w:t xml:space="preserve">Pupils will: </w:t>
      </w:r>
    </w:p>
    <w:p w14:paraId="3F10C14D" w14:textId="0529295F" w:rsidR="00AD6A58" w:rsidRPr="004571D9" w:rsidRDefault="00AD6A58" w:rsidP="007B52A6">
      <w:pPr>
        <w:pStyle w:val="NoSpacing"/>
        <w:numPr>
          <w:ilvl w:val="0"/>
          <w:numId w:val="13"/>
        </w:numPr>
        <w:jc w:val="both"/>
        <w:rPr>
          <w:rFonts w:ascii="Arial" w:hAnsi="Arial" w:cs="Arial"/>
        </w:rPr>
      </w:pPr>
      <w:r w:rsidRPr="004571D9">
        <w:rPr>
          <w:rFonts w:ascii="Arial" w:hAnsi="Arial" w:cs="Arial"/>
        </w:rPr>
        <w:t xml:space="preserve">be involved in and made aware of the scheme </w:t>
      </w:r>
    </w:p>
    <w:p w14:paraId="4836DE76" w14:textId="347BC2D1" w:rsidR="00024CE9" w:rsidRPr="004571D9" w:rsidRDefault="00AD6A58" w:rsidP="007B52A6">
      <w:pPr>
        <w:pStyle w:val="NoSpacing"/>
        <w:numPr>
          <w:ilvl w:val="0"/>
          <w:numId w:val="13"/>
        </w:numPr>
        <w:jc w:val="both"/>
        <w:rPr>
          <w:rFonts w:ascii="Arial" w:hAnsi="Arial" w:cs="Arial"/>
        </w:rPr>
      </w:pPr>
      <w:r w:rsidRPr="004571D9">
        <w:rPr>
          <w:rFonts w:ascii="Arial" w:hAnsi="Arial" w:cs="Arial"/>
        </w:rPr>
        <w:t>be expected to act in accordance, appropriately to age and ability with principles of the scheme</w:t>
      </w:r>
    </w:p>
    <w:p w14:paraId="1B79F4FB" w14:textId="1C8D4119" w:rsidR="002D6D97" w:rsidRPr="004571D9" w:rsidRDefault="002D6D97" w:rsidP="007B52A6">
      <w:pPr>
        <w:jc w:val="both"/>
        <w:rPr>
          <w:rFonts w:ascii="Arial" w:hAnsi="Arial" w:cs="Arial"/>
        </w:rPr>
      </w:pPr>
      <w:r w:rsidRPr="004571D9">
        <w:rPr>
          <w:rFonts w:ascii="Arial" w:hAnsi="Arial" w:cs="Arial"/>
        </w:rPr>
        <w:br w:type="page"/>
      </w:r>
    </w:p>
    <w:p w14:paraId="1DCFB672" w14:textId="77777777" w:rsidR="002D6D97" w:rsidRDefault="002D6D97" w:rsidP="00AD6A58">
      <w:pPr>
        <w:rPr>
          <w:rFonts w:ascii="Arial" w:hAnsi="Arial" w:cs="Arial"/>
          <w:sz w:val="24"/>
          <w:szCs w:val="24"/>
        </w:rPr>
        <w:sectPr w:rsidR="002D6D97" w:rsidSect="004B1A4D">
          <w:pgSz w:w="11906" w:h="16838"/>
          <w:pgMar w:top="1440" w:right="1440" w:bottom="1440" w:left="1440" w:header="708" w:footer="708" w:gutter="0"/>
          <w:pgBorders w:offsetFrom="page">
            <w:top w:val="single" w:sz="18" w:space="24" w:color="16BAAA"/>
            <w:left w:val="single" w:sz="18" w:space="24" w:color="16BAAA"/>
            <w:bottom w:val="single" w:sz="18" w:space="24" w:color="16BAAA"/>
            <w:right w:val="single" w:sz="18" w:space="24" w:color="16BAAA"/>
          </w:pgBorders>
          <w:cols w:space="708"/>
          <w:docGrid w:linePitch="360"/>
        </w:sectPr>
      </w:pPr>
    </w:p>
    <w:p w14:paraId="0BCAD3A3" w14:textId="2C7617D1" w:rsidR="00AD6A58" w:rsidRPr="002D6D97" w:rsidRDefault="00AD6A58" w:rsidP="00AD6A58">
      <w:pPr>
        <w:rPr>
          <w:rFonts w:ascii="Arial" w:hAnsi="Arial" w:cs="Arial"/>
          <w:b/>
        </w:rPr>
      </w:pPr>
      <w:r w:rsidRPr="002D6D97">
        <w:rPr>
          <w:rFonts w:ascii="Arial" w:hAnsi="Arial" w:cs="Arial"/>
          <w:b/>
        </w:rPr>
        <w:lastRenderedPageBreak/>
        <w:t>Single Equality Objectives: September 2020</w:t>
      </w:r>
    </w:p>
    <w:p w14:paraId="7F25DE8A" w14:textId="5416309A" w:rsidR="00AD6A58" w:rsidRPr="002D6D97" w:rsidRDefault="00AD6A58" w:rsidP="00AD6A58">
      <w:pPr>
        <w:rPr>
          <w:rFonts w:ascii="Arial" w:hAnsi="Arial" w:cs="Arial"/>
          <w:b/>
        </w:rPr>
      </w:pPr>
      <w:r w:rsidRPr="002D6D97">
        <w:rPr>
          <w:rFonts w:ascii="Arial" w:hAnsi="Arial" w:cs="Arial"/>
        </w:rPr>
        <w:t xml:space="preserve">In the next four </w:t>
      </w:r>
      <w:proofErr w:type="gramStart"/>
      <w:r w:rsidRPr="002D6D97">
        <w:rPr>
          <w:rFonts w:ascii="Arial" w:hAnsi="Arial" w:cs="Arial"/>
        </w:rPr>
        <w:t>years</w:t>
      </w:r>
      <w:proofErr w:type="gramEnd"/>
      <w:r w:rsidRPr="002D6D97">
        <w:rPr>
          <w:rFonts w:ascii="Arial" w:hAnsi="Arial" w:cs="Arial"/>
        </w:rPr>
        <w:t xml:space="preserve"> we will</w:t>
      </w:r>
      <w:r w:rsidR="002D6D97" w:rsidRPr="002D6D97">
        <w:rPr>
          <w:rFonts w:ascii="Arial" w:hAnsi="Arial" w:cs="Arial"/>
        </w:rPr>
        <w: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248"/>
        <w:gridCol w:w="4111"/>
        <w:gridCol w:w="2126"/>
      </w:tblGrid>
      <w:tr w:rsidR="00AD6A58" w:rsidRPr="002D6D97" w14:paraId="6AFC7E23" w14:textId="77777777" w:rsidTr="002D6D97">
        <w:tc>
          <w:tcPr>
            <w:tcW w:w="2685" w:type="dxa"/>
            <w:shd w:val="clear" w:color="auto" w:fill="auto"/>
          </w:tcPr>
          <w:p w14:paraId="6AD75B87" w14:textId="77777777" w:rsidR="00AD6A58" w:rsidRPr="007B52A6" w:rsidRDefault="00AD6A58" w:rsidP="00C6675A">
            <w:pPr>
              <w:jc w:val="center"/>
              <w:rPr>
                <w:rFonts w:ascii="Arial" w:hAnsi="Arial" w:cs="Arial"/>
                <w:b/>
              </w:rPr>
            </w:pPr>
            <w:r w:rsidRPr="007B52A6">
              <w:rPr>
                <w:rFonts w:ascii="Arial" w:hAnsi="Arial" w:cs="Arial"/>
                <w:b/>
              </w:rPr>
              <w:t>Objectives</w:t>
            </w:r>
          </w:p>
        </w:tc>
        <w:tc>
          <w:tcPr>
            <w:tcW w:w="5248" w:type="dxa"/>
            <w:shd w:val="clear" w:color="auto" w:fill="auto"/>
          </w:tcPr>
          <w:p w14:paraId="62DF2C92" w14:textId="77777777" w:rsidR="00AD6A58" w:rsidRPr="007B52A6" w:rsidRDefault="00AD6A58" w:rsidP="00C6675A">
            <w:pPr>
              <w:jc w:val="center"/>
              <w:rPr>
                <w:rFonts w:ascii="Arial" w:hAnsi="Arial" w:cs="Arial"/>
                <w:b/>
              </w:rPr>
            </w:pPr>
            <w:r w:rsidRPr="007B52A6">
              <w:rPr>
                <w:rFonts w:ascii="Arial" w:hAnsi="Arial" w:cs="Arial"/>
                <w:b/>
              </w:rPr>
              <w:t>Success Criteria</w:t>
            </w:r>
          </w:p>
          <w:p w14:paraId="26BDD7D9" w14:textId="77777777" w:rsidR="00AD6A58" w:rsidRPr="007B52A6" w:rsidRDefault="00AD6A58" w:rsidP="00C6675A">
            <w:pPr>
              <w:jc w:val="center"/>
              <w:rPr>
                <w:rFonts w:ascii="Arial" w:hAnsi="Arial" w:cs="Arial"/>
                <w:b/>
              </w:rPr>
            </w:pPr>
            <w:r w:rsidRPr="007B52A6">
              <w:rPr>
                <w:rFonts w:ascii="Arial" w:hAnsi="Arial" w:cs="Arial"/>
                <w:b/>
              </w:rPr>
              <w:t>(outcomes)</w:t>
            </w:r>
          </w:p>
        </w:tc>
        <w:tc>
          <w:tcPr>
            <w:tcW w:w="4111" w:type="dxa"/>
            <w:shd w:val="clear" w:color="auto" w:fill="auto"/>
          </w:tcPr>
          <w:p w14:paraId="5C0E6E81" w14:textId="77777777" w:rsidR="00AD6A58" w:rsidRPr="007B52A6" w:rsidRDefault="00AD6A58" w:rsidP="00C6675A">
            <w:pPr>
              <w:jc w:val="center"/>
              <w:rPr>
                <w:rFonts w:ascii="Arial" w:hAnsi="Arial" w:cs="Arial"/>
                <w:b/>
              </w:rPr>
            </w:pPr>
            <w:r w:rsidRPr="007B52A6">
              <w:rPr>
                <w:rFonts w:ascii="Arial" w:hAnsi="Arial" w:cs="Arial"/>
                <w:b/>
              </w:rPr>
              <w:t>Actions</w:t>
            </w:r>
          </w:p>
          <w:p w14:paraId="30B2406D" w14:textId="77777777" w:rsidR="00AD6A58" w:rsidRPr="007B52A6" w:rsidRDefault="00AD6A58" w:rsidP="00C6675A">
            <w:pPr>
              <w:jc w:val="center"/>
              <w:rPr>
                <w:rFonts w:ascii="Arial" w:hAnsi="Arial" w:cs="Arial"/>
                <w:b/>
              </w:rPr>
            </w:pPr>
            <w:r w:rsidRPr="007B52A6">
              <w:rPr>
                <w:rFonts w:ascii="Arial" w:hAnsi="Arial" w:cs="Arial"/>
                <w:b/>
              </w:rPr>
              <w:t>(processes)</w:t>
            </w:r>
          </w:p>
        </w:tc>
        <w:tc>
          <w:tcPr>
            <w:tcW w:w="2126" w:type="dxa"/>
            <w:shd w:val="clear" w:color="auto" w:fill="auto"/>
          </w:tcPr>
          <w:p w14:paraId="415E6F36" w14:textId="77777777" w:rsidR="00AD6A58" w:rsidRPr="007B52A6" w:rsidRDefault="00AD6A58" w:rsidP="00C6675A">
            <w:pPr>
              <w:jc w:val="center"/>
              <w:rPr>
                <w:rFonts w:ascii="Arial" w:hAnsi="Arial" w:cs="Arial"/>
                <w:b/>
              </w:rPr>
            </w:pPr>
            <w:r w:rsidRPr="007B52A6">
              <w:rPr>
                <w:rFonts w:ascii="Arial" w:hAnsi="Arial" w:cs="Arial"/>
                <w:b/>
              </w:rPr>
              <w:t>Resources</w:t>
            </w:r>
          </w:p>
          <w:p w14:paraId="5EDD4DBF" w14:textId="77777777" w:rsidR="00AD6A58" w:rsidRPr="007B52A6" w:rsidRDefault="00AD6A58" w:rsidP="00C6675A">
            <w:pPr>
              <w:jc w:val="center"/>
              <w:rPr>
                <w:rFonts w:ascii="Arial" w:hAnsi="Arial" w:cs="Arial"/>
                <w:b/>
              </w:rPr>
            </w:pPr>
            <w:r w:rsidRPr="007B52A6">
              <w:rPr>
                <w:rFonts w:ascii="Arial" w:hAnsi="Arial" w:cs="Arial"/>
                <w:b/>
              </w:rPr>
              <w:t>(inputs)</w:t>
            </w:r>
          </w:p>
        </w:tc>
      </w:tr>
      <w:tr w:rsidR="00AD6A58" w:rsidRPr="002D6D97" w14:paraId="473BD01D" w14:textId="77777777" w:rsidTr="002D6D97">
        <w:tc>
          <w:tcPr>
            <w:tcW w:w="2685" w:type="dxa"/>
            <w:shd w:val="clear" w:color="auto" w:fill="auto"/>
          </w:tcPr>
          <w:p w14:paraId="737FF82D" w14:textId="77777777" w:rsidR="00AD6A58" w:rsidRPr="00AE3397" w:rsidRDefault="00AD6A58" w:rsidP="00C6675A">
            <w:pPr>
              <w:rPr>
                <w:rFonts w:ascii="Arial" w:hAnsi="Arial" w:cs="Arial"/>
              </w:rPr>
            </w:pPr>
            <w:r w:rsidRPr="00AE3397">
              <w:rPr>
                <w:rFonts w:ascii="Arial" w:hAnsi="Arial" w:cs="Arial"/>
              </w:rPr>
              <w:t>Review and update Accessibility Plan.</w:t>
            </w:r>
          </w:p>
          <w:p w14:paraId="0F60D31B" w14:textId="77777777" w:rsidR="00AD6A58" w:rsidRPr="00AE3397" w:rsidRDefault="00AD6A58" w:rsidP="00C6675A">
            <w:pPr>
              <w:rPr>
                <w:rFonts w:ascii="Arial" w:hAnsi="Arial" w:cs="Arial"/>
              </w:rPr>
            </w:pPr>
          </w:p>
        </w:tc>
        <w:tc>
          <w:tcPr>
            <w:tcW w:w="5248" w:type="dxa"/>
            <w:shd w:val="clear" w:color="auto" w:fill="auto"/>
          </w:tcPr>
          <w:p w14:paraId="258B0CAA" w14:textId="77777777" w:rsidR="00AD6A58" w:rsidRDefault="00AD6A58" w:rsidP="00C6675A">
            <w:pPr>
              <w:rPr>
                <w:rFonts w:ascii="Arial" w:hAnsi="Arial" w:cs="Arial"/>
              </w:rPr>
            </w:pPr>
            <w:r w:rsidRPr="00AE3397">
              <w:rPr>
                <w:rFonts w:ascii="Arial" w:hAnsi="Arial" w:cs="Arial"/>
              </w:rPr>
              <w:t>Accessibility Plan updated in line with guidance or earlier in response to need</w:t>
            </w:r>
            <w:r w:rsidR="00B232AE">
              <w:rPr>
                <w:rFonts w:ascii="Arial" w:hAnsi="Arial" w:cs="Arial"/>
              </w:rPr>
              <w:t>.</w:t>
            </w:r>
          </w:p>
          <w:p w14:paraId="1992C785" w14:textId="77777777" w:rsidR="00B232AE" w:rsidRDefault="00B232AE" w:rsidP="00C6675A">
            <w:pPr>
              <w:rPr>
                <w:rFonts w:ascii="Arial" w:hAnsi="Arial" w:cs="Arial"/>
              </w:rPr>
            </w:pPr>
            <w:r>
              <w:rPr>
                <w:rFonts w:ascii="Arial" w:hAnsi="Arial" w:cs="Arial"/>
              </w:rPr>
              <w:t>Plan shared with staff and parents.</w:t>
            </w:r>
          </w:p>
          <w:p w14:paraId="108F76EC" w14:textId="300F4355" w:rsidR="00B232AE" w:rsidRPr="00AE3397" w:rsidRDefault="00B232AE" w:rsidP="00C6675A">
            <w:pPr>
              <w:rPr>
                <w:rFonts w:ascii="Arial" w:hAnsi="Arial" w:cs="Arial"/>
                <w:b/>
              </w:rPr>
            </w:pPr>
            <w:r>
              <w:rPr>
                <w:rFonts w:ascii="Arial" w:hAnsi="Arial" w:cs="Arial"/>
              </w:rPr>
              <w:t xml:space="preserve">Plan published on website. </w:t>
            </w:r>
          </w:p>
        </w:tc>
        <w:tc>
          <w:tcPr>
            <w:tcW w:w="4111" w:type="dxa"/>
            <w:shd w:val="clear" w:color="auto" w:fill="auto"/>
          </w:tcPr>
          <w:p w14:paraId="43BC3DD9" w14:textId="388AA8DE" w:rsidR="00AD6A58" w:rsidRDefault="00B232AE" w:rsidP="00C6675A">
            <w:pPr>
              <w:rPr>
                <w:rFonts w:ascii="Arial" w:hAnsi="Arial" w:cs="Arial"/>
              </w:rPr>
            </w:pPr>
            <w:r>
              <w:rPr>
                <w:rFonts w:ascii="Arial" w:hAnsi="Arial" w:cs="Arial"/>
              </w:rPr>
              <w:t>Review current provisions.</w:t>
            </w:r>
          </w:p>
          <w:p w14:paraId="25EF06C6" w14:textId="7AA26B7C" w:rsidR="00B232AE" w:rsidRDefault="00B232AE" w:rsidP="00C6675A">
            <w:pPr>
              <w:rPr>
                <w:rFonts w:ascii="Arial" w:hAnsi="Arial" w:cs="Arial"/>
              </w:rPr>
            </w:pPr>
            <w:r>
              <w:rPr>
                <w:rFonts w:ascii="Arial" w:hAnsi="Arial" w:cs="Arial"/>
              </w:rPr>
              <w:t>Audit provision.</w:t>
            </w:r>
          </w:p>
          <w:p w14:paraId="02DEE4F8" w14:textId="3484991B" w:rsidR="00B232AE" w:rsidRDefault="00B232AE" w:rsidP="00C6675A">
            <w:pPr>
              <w:rPr>
                <w:rFonts w:ascii="Arial" w:hAnsi="Arial" w:cs="Arial"/>
              </w:rPr>
            </w:pPr>
            <w:r>
              <w:rPr>
                <w:rFonts w:ascii="Arial" w:hAnsi="Arial" w:cs="Arial"/>
              </w:rPr>
              <w:t>Complete any building work on changes to rooms.</w:t>
            </w:r>
          </w:p>
          <w:p w14:paraId="04CE19A2" w14:textId="71B9FEB1" w:rsidR="00B232AE" w:rsidRDefault="00B232AE" w:rsidP="00C6675A">
            <w:pPr>
              <w:rPr>
                <w:rFonts w:ascii="Arial" w:hAnsi="Arial" w:cs="Arial"/>
              </w:rPr>
            </w:pPr>
          </w:p>
          <w:p w14:paraId="076CB7E7" w14:textId="77777777" w:rsidR="00B232AE" w:rsidRDefault="00B232AE" w:rsidP="00C6675A">
            <w:pPr>
              <w:rPr>
                <w:rFonts w:ascii="Arial" w:hAnsi="Arial" w:cs="Arial"/>
              </w:rPr>
            </w:pPr>
          </w:p>
          <w:p w14:paraId="6AD1F37B" w14:textId="19DDDFD1" w:rsidR="00B232AE" w:rsidRPr="00AE3397" w:rsidRDefault="00B232AE" w:rsidP="00C6675A">
            <w:pPr>
              <w:rPr>
                <w:rFonts w:ascii="Arial" w:hAnsi="Arial" w:cs="Arial"/>
                <w:b/>
              </w:rPr>
            </w:pPr>
          </w:p>
        </w:tc>
        <w:tc>
          <w:tcPr>
            <w:tcW w:w="2126" w:type="dxa"/>
            <w:shd w:val="clear" w:color="auto" w:fill="auto"/>
          </w:tcPr>
          <w:p w14:paraId="137694EC" w14:textId="77777777" w:rsidR="00AD6A58" w:rsidRPr="00AE3397" w:rsidRDefault="00AD6A58" w:rsidP="00C6675A">
            <w:pPr>
              <w:rPr>
                <w:rFonts w:ascii="Arial" w:hAnsi="Arial" w:cs="Arial"/>
                <w:b/>
              </w:rPr>
            </w:pPr>
            <w:r w:rsidRPr="00AE3397">
              <w:rPr>
                <w:rFonts w:ascii="Arial" w:hAnsi="Arial" w:cs="Arial"/>
              </w:rPr>
              <w:t>SLT</w:t>
            </w:r>
          </w:p>
        </w:tc>
      </w:tr>
      <w:tr w:rsidR="00AD6A58" w:rsidRPr="002D6D97" w14:paraId="0E5D2FCB" w14:textId="77777777" w:rsidTr="002D6D97">
        <w:tc>
          <w:tcPr>
            <w:tcW w:w="2685" w:type="dxa"/>
            <w:shd w:val="clear" w:color="auto" w:fill="auto"/>
          </w:tcPr>
          <w:p w14:paraId="5CABD315" w14:textId="77777777" w:rsidR="00AD6A58" w:rsidRPr="00AE3397" w:rsidRDefault="00AD6A58" w:rsidP="00C6675A">
            <w:pPr>
              <w:rPr>
                <w:rFonts w:ascii="Arial" w:hAnsi="Arial" w:cs="Arial"/>
              </w:rPr>
            </w:pPr>
            <w:r w:rsidRPr="00AE3397">
              <w:rPr>
                <w:rFonts w:ascii="Arial" w:hAnsi="Arial" w:cs="Arial"/>
              </w:rPr>
              <w:t xml:space="preserve">Close the gap in achievement between those pupils who attract Pupil Premium and ‘others’.  </w:t>
            </w:r>
          </w:p>
        </w:tc>
        <w:tc>
          <w:tcPr>
            <w:tcW w:w="5248" w:type="dxa"/>
            <w:shd w:val="clear" w:color="auto" w:fill="auto"/>
          </w:tcPr>
          <w:p w14:paraId="5C2747DE" w14:textId="5DF26DFC" w:rsidR="00AD6A58" w:rsidRPr="00AE3397" w:rsidRDefault="00AD6A58" w:rsidP="00C6675A">
            <w:pPr>
              <w:rPr>
                <w:rFonts w:ascii="Arial" w:hAnsi="Arial" w:cs="Arial"/>
                <w:b/>
              </w:rPr>
            </w:pPr>
            <w:r w:rsidRPr="00AE3397">
              <w:rPr>
                <w:rFonts w:ascii="Arial" w:hAnsi="Arial" w:cs="Arial"/>
              </w:rPr>
              <w:t>Reduced gap in achievement between ‘pupil premium’ children and ‘others’</w:t>
            </w:r>
          </w:p>
          <w:p w14:paraId="69FCE4B1" w14:textId="77777777" w:rsidR="00AD6A58" w:rsidRPr="00AE3397" w:rsidRDefault="00AD6A58" w:rsidP="00C6675A">
            <w:pPr>
              <w:rPr>
                <w:rFonts w:ascii="Arial" w:hAnsi="Arial" w:cs="Arial"/>
                <w:b/>
              </w:rPr>
            </w:pPr>
          </w:p>
        </w:tc>
        <w:tc>
          <w:tcPr>
            <w:tcW w:w="4111" w:type="dxa"/>
            <w:shd w:val="clear" w:color="auto" w:fill="auto"/>
          </w:tcPr>
          <w:p w14:paraId="5971B004" w14:textId="7A315ACE" w:rsidR="00AD6A58" w:rsidRPr="00AE3397" w:rsidRDefault="00B232AE" w:rsidP="00C6675A">
            <w:pPr>
              <w:rPr>
                <w:rFonts w:ascii="Arial" w:hAnsi="Arial" w:cs="Arial"/>
                <w:b/>
              </w:rPr>
            </w:pPr>
            <w:r>
              <w:rPr>
                <w:rFonts w:ascii="Arial" w:hAnsi="Arial" w:cs="Arial"/>
              </w:rPr>
              <w:t>S</w:t>
            </w:r>
            <w:r w:rsidR="00AD6A58" w:rsidRPr="00AE3397">
              <w:rPr>
                <w:rFonts w:ascii="Arial" w:hAnsi="Arial" w:cs="Arial"/>
              </w:rPr>
              <w:t xml:space="preserve">ee Annual Pupil Premium Report              </w:t>
            </w:r>
          </w:p>
        </w:tc>
        <w:tc>
          <w:tcPr>
            <w:tcW w:w="2126" w:type="dxa"/>
            <w:shd w:val="clear" w:color="auto" w:fill="auto"/>
          </w:tcPr>
          <w:p w14:paraId="797A6610" w14:textId="77777777" w:rsidR="00AD6A58" w:rsidRPr="00AE3397" w:rsidRDefault="00AD6A58" w:rsidP="00C6675A">
            <w:pPr>
              <w:rPr>
                <w:rFonts w:ascii="Arial" w:hAnsi="Arial" w:cs="Arial"/>
                <w:b/>
              </w:rPr>
            </w:pPr>
          </w:p>
          <w:p w14:paraId="67AA6121" w14:textId="77777777" w:rsidR="00AD6A58" w:rsidRPr="00AE3397" w:rsidRDefault="00AD6A58" w:rsidP="00C6675A">
            <w:pPr>
              <w:rPr>
                <w:rFonts w:ascii="Arial" w:hAnsi="Arial" w:cs="Arial"/>
                <w:b/>
              </w:rPr>
            </w:pPr>
            <w:r w:rsidRPr="00AE3397">
              <w:rPr>
                <w:rFonts w:ascii="Arial" w:hAnsi="Arial" w:cs="Arial"/>
              </w:rPr>
              <w:t>SLT</w:t>
            </w:r>
          </w:p>
        </w:tc>
      </w:tr>
      <w:tr w:rsidR="00AD6A58" w:rsidRPr="002D6D97" w14:paraId="795CDB67" w14:textId="77777777" w:rsidTr="002D6D97">
        <w:tc>
          <w:tcPr>
            <w:tcW w:w="2685" w:type="dxa"/>
            <w:shd w:val="clear" w:color="auto" w:fill="auto"/>
          </w:tcPr>
          <w:p w14:paraId="27FF3B71" w14:textId="77777777" w:rsidR="00AD6A58" w:rsidRPr="00AE3397" w:rsidRDefault="00AD6A58" w:rsidP="00C6675A">
            <w:pPr>
              <w:rPr>
                <w:rFonts w:ascii="Arial" w:hAnsi="Arial" w:cs="Arial"/>
                <w:b/>
              </w:rPr>
            </w:pPr>
            <w:r w:rsidRPr="00AE3397">
              <w:rPr>
                <w:rFonts w:ascii="Arial" w:hAnsi="Arial" w:cs="Arial"/>
              </w:rPr>
              <w:t>Develop provision which meets the needs of an increasing number of children with complex needs – particularly in terms of accessing the curriculum</w:t>
            </w:r>
          </w:p>
        </w:tc>
        <w:tc>
          <w:tcPr>
            <w:tcW w:w="5248" w:type="dxa"/>
            <w:shd w:val="clear" w:color="auto" w:fill="auto"/>
          </w:tcPr>
          <w:p w14:paraId="0598167A" w14:textId="77777777" w:rsidR="00AD6A58" w:rsidRPr="00AE3397" w:rsidRDefault="00AD6A58" w:rsidP="00C6675A">
            <w:pPr>
              <w:rPr>
                <w:rFonts w:ascii="Arial" w:hAnsi="Arial" w:cs="Arial"/>
                <w:b/>
              </w:rPr>
            </w:pPr>
          </w:p>
          <w:p w14:paraId="36A2F12E" w14:textId="1500A635" w:rsidR="00AD6A58" w:rsidRPr="00AE3397" w:rsidRDefault="00AD6A58" w:rsidP="00C6675A">
            <w:pPr>
              <w:rPr>
                <w:rFonts w:ascii="Arial" w:hAnsi="Arial" w:cs="Arial"/>
                <w:b/>
              </w:rPr>
            </w:pPr>
            <w:r w:rsidRPr="00AE3397">
              <w:rPr>
                <w:rFonts w:ascii="Arial" w:hAnsi="Arial" w:cs="Arial"/>
              </w:rPr>
              <w:t xml:space="preserve">Identified children access provision adapted to their </w:t>
            </w:r>
            <w:r w:rsidR="007B52A6" w:rsidRPr="00AE3397">
              <w:rPr>
                <w:rFonts w:ascii="Arial" w:hAnsi="Arial" w:cs="Arial"/>
              </w:rPr>
              <w:t>need.</w:t>
            </w:r>
          </w:p>
        </w:tc>
        <w:tc>
          <w:tcPr>
            <w:tcW w:w="4111" w:type="dxa"/>
            <w:shd w:val="clear" w:color="auto" w:fill="auto"/>
          </w:tcPr>
          <w:p w14:paraId="5FC8B89E" w14:textId="0604BA58" w:rsidR="00AD6A58" w:rsidRPr="00B232AE" w:rsidRDefault="00AD6A58" w:rsidP="00B232AE">
            <w:pPr>
              <w:spacing w:after="0" w:line="240" w:lineRule="auto"/>
              <w:rPr>
                <w:rFonts w:ascii="Arial" w:hAnsi="Arial" w:cs="Arial"/>
                <w:b/>
              </w:rPr>
            </w:pPr>
            <w:r w:rsidRPr="00AE3397">
              <w:rPr>
                <w:rFonts w:ascii="Arial" w:hAnsi="Arial" w:cs="Arial"/>
              </w:rPr>
              <w:t>Children identified</w:t>
            </w:r>
            <w:r w:rsidR="00B232AE">
              <w:rPr>
                <w:rFonts w:ascii="Arial" w:hAnsi="Arial" w:cs="Arial"/>
              </w:rPr>
              <w:t>.</w:t>
            </w:r>
          </w:p>
          <w:p w14:paraId="55A5E85F" w14:textId="7E6D8673" w:rsidR="00B232AE" w:rsidRPr="00B232AE" w:rsidRDefault="00B232AE" w:rsidP="00B232AE">
            <w:pPr>
              <w:spacing w:after="0" w:line="240" w:lineRule="auto"/>
              <w:rPr>
                <w:rFonts w:ascii="Arial" w:hAnsi="Arial" w:cs="Arial"/>
                <w:b/>
              </w:rPr>
            </w:pPr>
            <w:r>
              <w:rPr>
                <w:rFonts w:ascii="Arial" w:hAnsi="Arial" w:cs="Arial"/>
              </w:rPr>
              <w:t>Detailed medical needs plans completed.</w:t>
            </w:r>
          </w:p>
          <w:p w14:paraId="203B3D80" w14:textId="46670B82" w:rsidR="00B232AE" w:rsidRPr="00AE3397" w:rsidRDefault="00B232AE" w:rsidP="00B232AE">
            <w:pPr>
              <w:spacing w:after="0" w:line="240" w:lineRule="auto"/>
              <w:rPr>
                <w:rFonts w:ascii="Arial" w:hAnsi="Arial" w:cs="Arial"/>
                <w:b/>
              </w:rPr>
            </w:pPr>
            <w:r>
              <w:rPr>
                <w:rFonts w:ascii="Arial" w:hAnsi="Arial" w:cs="Arial"/>
              </w:rPr>
              <w:t>Rooms or provisions adapted to meet individual needs.</w:t>
            </w:r>
          </w:p>
          <w:p w14:paraId="325F7544" w14:textId="0BF8D2A4" w:rsidR="00AD6A58" w:rsidRPr="00AE3397" w:rsidRDefault="00AD6A58" w:rsidP="00B232AE">
            <w:pPr>
              <w:spacing w:after="0" w:line="240" w:lineRule="auto"/>
              <w:rPr>
                <w:rFonts w:ascii="Arial" w:hAnsi="Arial" w:cs="Arial"/>
                <w:b/>
              </w:rPr>
            </w:pPr>
            <w:r w:rsidRPr="00AE3397">
              <w:rPr>
                <w:rFonts w:ascii="Arial" w:hAnsi="Arial" w:cs="Arial"/>
              </w:rPr>
              <w:t>Provision adapted to meet their need</w:t>
            </w:r>
            <w:r w:rsidR="00B232AE">
              <w:rPr>
                <w:rFonts w:ascii="Arial" w:hAnsi="Arial" w:cs="Arial"/>
              </w:rPr>
              <w:t>.</w:t>
            </w:r>
          </w:p>
        </w:tc>
        <w:tc>
          <w:tcPr>
            <w:tcW w:w="2126" w:type="dxa"/>
            <w:shd w:val="clear" w:color="auto" w:fill="auto"/>
          </w:tcPr>
          <w:p w14:paraId="132292D0" w14:textId="77777777" w:rsidR="00AD6A58" w:rsidRPr="00AE3397" w:rsidRDefault="00AD6A58" w:rsidP="00C6675A">
            <w:pPr>
              <w:rPr>
                <w:rFonts w:ascii="Arial" w:hAnsi="Arial" w:cs="Arial"/>
                <w:b/>
              </w:rPr>
            </w:pPr>
          </w:p>
          <w:p w14:paraId="3066F8A0" w14:textId="77777777" w:rsidR="00AD6A58" w:rsidRPr="00AE3397" w:rsidRDefault="00AD6A58" w:rsidP="00C6675A">
            <w:pPr>
              <w:rPr>
                <w:rFonts w:ascii="Arial" w:hAnsi="Arial" w:cs="Arial"/>
                <w:b/>
              </w:rPr>
            </w:pPr>
            <w:r w:rsidRPr="00AE3397">
              <w:rPr>
                <w:rFonts w:ascii="Arial" w:hAnsi="Arial" w:cs="Arial"/>
              </w:rPr>
              <w:t>Inclusion Team</w:t>
            </w:r>
          </w:p>
        </w:tc>
      </w:tr>
    </w:tbl>
    <w:p w14:paraId="477EF391" w14:textId="77777777" w:rsidR="007B52A6" w:rsidRDefault="007B52A6" w:rsidP="002D6D97">
      <w:pPr>
        <w:rPr>
          <w:rFonts w:ascii="Arial" w:hAnsi="Arial" w:cs="Arial"/>
        </w:rPr>
      </w:pPr>
    </w:p>
    <w:p w14:paraId="64E5121E" w14:textId="497C7AC7" w:rsidR="00295BBF" w:rsidRPr="002D6D97" w:rsidRDefault="00AD6A58" w:rsidP="002D6D97">
      <w:pPr>
        <w:rPr>
          <w:rFonts w:ascii="Arial" w:hAnsi="Arial" w:cs="Arial"/>
          <w:b/>
        </w:rPr>
      </w:pPr>
      <w:r w:rsidRPr="002D6D97">
        <w:rPr>
          <w:rFonts w:ascii="Arial" w:hAnsi="Arial" w:cs="Arial"/>
        </w:rPr>
        <w:t xml:space="preserve">Our Single Equalities Scheme </w:t>
      </w:r>
      <w:proofErr w:type="gramStart"/>
      <w:r w:rsidRPr="002D6D97">
        <w:rPr>
          <w:rFonts w:ascii="Arial" w:hAnsi="Arial" w:cs="Arial"/>
        </w:rPr>
        <w:t>will be published</w:t>
      </w:r>
      <w:proofErr w:type="gramEnd"/>
      <w:r w:rsidRPr="002D6D97">
        <w:rPr>
          <w:rFonts w:ascii="Arial" w:hAnsi="Arial" w:cs="Arial"/>
        </w:rPr>
        <w:t xml:space="preserve"> on our school website</w:t>
      </w:r>
    </w:p>
    <w:sectPr w:rsidR="00295BBF" w:rsidRPr="002D6D97" w:rsidSect="004B1A4D">
      <w:pgSz w:w="16838" w:h="11906" w:orient="landscape"/>
      <w:pgMar w:top="1440" w:right="1440" w:bottom="1440" w:left="1440" w:header="709" w:footer="709" w:gutter="0"/>
      <w:pgBorders w:offsetFrom="page">
        <w:top w:val="single" w:sz="18" w:space="24" w:color="16BAAA"/>
        <w:left w:val="single" w:sz="18" w:space="24" w:color="16BAAA"/>
        <w:bottom w:val="single" w:sz="18" w:space="24" w:color="16BAAA"/>
        <w:right w:val="single" w:sz="18" w:space="24" w:color="16BAA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F4B98" w14:textId="77777777" w:rsidR="004B1A4D" w:rsidRDefault="004B1A4D" w:rsidP="004B1A4D">
      <w:pPr>
        <w:spacing w:after="0" w:line="240" w:lineRule="auto"/>
      </w:pPr>
      <w:r>
        <w:separator/>
      </w:r>
    </w:p>
  </w:endnote>
  <w:endnote w:type="continuationSeparator" w:id="0">
    <w:p w14:paraId="5919FF9E" w14:textId="77777777" w:rsidR="004B1A4D" w:rsidRDefault="004B1A4D" w:rsidP="004B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F32D" w14:textId="77777777" w:rsidR="004B1A4D" w:rsidRDefault="004B1A4D" w:rsidP="004B1A4D">
      <w:pPr>
        <w:spacing w:after="0" w:line="240" w:lineRule="auto"/>
      </w:pPr>
      <w:r>
        <w:separator/>
      </w:r>
    </w:p>
  </w:footnote>
  <w:footnote w:type="continuationSeparator" w:id="0">
    <w:p w14:paraId="50F55C59" w14:textId="77777777" w:rsidR="004B1A4D" w:rsidRDefault="004B1A4D" w:rsidP="004B1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4427477"/>
    <w:multiLevelType w:val="hybridMultilevel"/>
    <w:tmpl w:val="909E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539EA"/>
    <w:multiLevelType w:val="multilevel"/>
    <w:tmpl w:val="3D704E16"/>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247C16"/>
    <w:multiLevelType w:val="hybridMultilevel"/>
    <w:tmpl w:val="38AA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15754"/>
    <w:multiLevelType w:val="hybridMultilevel"/>
    <w:tmpl w:val="054694E8"/>
    <w:lvl w:ilvl="0" w:tplc="08090001">
      <w:start w:val="1"/>
      <w:numFmt w:val="bullet"/>
      <w:lvlText w:val=""/>
      <w:lvlJc w:val="left"/>
      <w:pPr>
        <w:ind w:left="1080" w:hanging="72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1344"/>
    <w:multiLevelType w:val="hybridMultilevel"/>
    <w:tmpl w:val="791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90893"/>
    <w:multiLevelType w:val="hybridMultilevel"/>
    <w:tmpl w:val="4E56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B3A0E"/>
    <w:multiLevelType w:val="hybridMultilevel"/>
    <w:tmpl w:val="BF7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60D37"/>
    <w:multiLevelType w:val="hybridMultilevel"/>
    <w:tmpl w:val="309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93C95"/>
    <w:multiLevelType w:val="hybridMultilevel"/>
    <w:tmpl w:val="D10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65871"/>
    <w:multiLevelType w:val="hybridMultilevel"/>
    <w:tmpl w:val="724A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B3081"/>
    <w:multiLevelType w:val="hybridMultilevel"/>
    <w:tmpl w:val="ED2A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1A0D"/>
    <w:multiLevelType w:val="hybridMultilevel"/>
    <w:tmpl w:val="4A22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0"/>
  </w:num>
  <w:num w:numId="6">
    <w:abstractNumId w:val="12"/>
  </w:num>
  <w:num w:numId="7">
    <w:abstractNumId w:val="9"/>
  </w:num>
  <w:num w:numId="8">
    <w:abstractNumId w:val="6"/>
  </w:num>
  <w:num w:numId="9">
    <w:abstractNumId w:val="7"/>
  </w:num>
  <w:num w:numId="10">
    <w:abstractNumId w:val="8"/>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59"/>
    <w:rsid w:val="0000301B"/>
    <w:rsid w:val="00024CE9"/>
    <w:rsid w:val="00047E59"/>
    <w:rsid w:val="000A2F03"/>
    <w:rsid w:val="001D317E"/>
    <w:rsid w:val="002777AE"/>
    <w:rsid w:val="00295BBF"/>
    <w:rsid w:val="002D6D97"/>
    <w:rsid w:val="002E1F6A"/>
    <w:rsid w:val="00441A21"/>
    <w:rsid w:val="004571D9"/>
    <w:rsid w:val="004670D3"/>
    <w:rsid w:val="004B1A4D"/>
    <w:rsid w:val="004F40E1"/>
    <w:rsid w:val="005B089B"/>
    <w:rsid w:val="007A0475"/>
    <w:rsid w:val="007B52A6"/>
    <w:rsid w:val="00834D04"/>
    <w:rsid w:val="008E3BE4"/>
    <w:rsid w:val="009A6955"/>
    <w:rsid w:val="009D7C64"/>
    <w:rsid w:val="00A214FE"/>
    <w:rsid w:val="00A4552D"/>
    <w:rsid w:val="00A87110"/>
    <w:rsid w:val="00AD6A58"/>
    <w:rsid w:val="00AE3397"/>
    <w:rsid w:val="00B232AE"/>
    <w:rsid w:val="00BA0A9F"/>
    <w:rsid w:val="00BB78F4"/>
    <w:rsid w:val="00E00EA2"/>
    <w:rsid w:val="00F2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E611"/>
  <w15:chartTrackingRefBased/>
  <w15:docId w15:val="{871257C9-06B3-4A35-BBBE-89565D8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47E59"/>
    <w:pPr>
      <w:spacing w:after="240" w:line="240" w:lineRule="auto"/>
      <w:jc w:val="both"/>
    </w:pPr>
    <w:rPr>
      <w:rFonts w:ascii="Trebuchet MS" w:hAnsi="Trebuchet MS"/>
      <w:sz w:val="20"/>
      <w:szCs w:val="20"/>
    </w:rPr>
  </w:style>
  <w:style w:type="character" w:customStyle="1" w:styleId="BodyTextChar">
    <w:name w:val="Body Text Char"/>
    <w:basedOn w:val="DefaultParagraphFont"/>
    <w:link w:val="BodyText"/>
    <w:uiPriority w:val="1"/>
    <w:rsid w:val="00047E59"/>
    <w:rPr>
      <w:rFonts w:ascii="Trebuchet MS" w:hAnsi="Trebuchet MS"/>
      <w:sz w:val="20"/>
      <w:szCs w:val="20"/>
    </w:rPr>
  </w:style>
  <w:style w:type="paragraph" w:styleId="NoSpacing">
    <w:name w:val="No Spacing"/>
    <w:uiPriority w:val="1"/>
    <w:qFormat/>
    <w:rsid w:val="00047E59"/>
    <w:pPr>
      <w:spacing w:after="0" w:line="240" w:lineRule="auto"/>
    </w:pPr>
  </w:style>
  <w:style w:type="paragraph" w:customStyle="1" w:styleId="HeadingLevel1">
    <w:name w:val="Heading Level 1"/>
    <w:basedOn w:val="Normal"/>
    <w:next w:val="BodyText1"/>
    <w:uiPriority w:val="9"/>
    <w:qFormat/>
    <w:rsid w:val="00024CE9"/>
    <w:pPr>
      <w:keepNext/>
      <w:keepLines/>
      <w:numPr>
        <w:numId w:val="2"/>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024CE9"/>
    <w:pPr>
      <w:numPr>
        <w:ilvl w:val="1"/>
        <w:numId w:val="2"/>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024CE9"/>
    <w:pPr>
      <w:numPr>
        <w:ilvl w:val="2"/>
        <w:numId w:val="2"/>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024CE9"/>
    <w:pPr>
      <w:numPr>
        <w:ilvl w:val="3"/>
        <w:numId w:val="2"/>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024CE9"/>
    <w:pPr>
      <w:numPr>
        <w:ilvl w:val="4"/>
        <w:numId w:val="2"/>
      </w:numPr>
      <w:spacing w:after="240" w:line="240" w:lineRule="auto"/>
      <w:jc w:val="both"/>
      <w:outlineLvl w:val="4"/>
    </w:pPr>
    <w:rPr>
      <w:rFonts w:ascii="Trebuchet MS" w:hAnsi="Trebuchet MS" w:cs="Times New Roman"/>
      <w:sz w:val="20"/>
    </w:rPr>
  </w:style>
  <w:style w:type="paragraph" w:customStyle="1" w:styleId="BodyText1">
    <w:name w:val="Body Text 1"/>
    <w:basedOn w:val="Normal"/>
    <w:link w:val="BodyText1Char"/>
    <w:uiPriority w:val="2"/>
    <w:qFormat/>
    <w:rsid w:val="00024CE9"/>
    <w:pPr>
      <w:spacing w:after="240" w:line="240" w:lineRule="auto"/>
      <w:ind w:left="720"/>
      <w:jc w:val="both"/>
    </w:pPr>
    <w:rPr>
      <w:rFonts w:ascii="Trebuchet MS" w:hAnsi="Trebuchet MS"/>
      <w:sz w:val="20"/>
      <w:szCs w:val="20"/>
    </w:rPr>
  </w:style>
  <w:style w:type="character" w:customStyle="1" w:styleId="BodyText1Char">
    <w:name w:val="Body Text 1 Char"/>
    <w:basedOn w:val="DefaultParagraphFont"/>
    <w:link w:val="BodyText1"/>
    <w:uiPriority w:val="2"/>
    <w:rsid w:val="00024CE9"/>
    <w:rPr>
      <w:rFonts w:ascii="Trebuchet MS" w:hAnsi="Trebuchet MS"/>
      <w:sz w:val="20"/>
      <w:szCs w:val="20"/>
    </w:rPr>
  </w:style>
  <w:style w:type="paragraph" w:customStyle="1" w:styleId="Bullet1">
    <w:name w:val="Bullet 1"/>
    <w:basedOn w:val="Normal"/>
    <w:uiPriority w:val="29"/>
    <w:qFormat/>
    <w:rsid w:val="00024CE9"/>
    <w:pPr>
      <w:numPr>
        <w:numId w:val="1"/>
      </w:numPr>
      <w:spacing w:after="240" w:line="240" w:lineRule="auto"/>
      <w:jc w:val="both"/>
    </w:pPr>
    <w:rPr>
      <w:rFonts w:ascii="Trebuchet MS" w:hAnsi="Trebuchet MS" w:cs="Times New Roman"/>
      <w:sz w:val="20"/>
    </w:rPr>
  </w:style>
  <w:style w:type="paragraph" w:customStyle="1" w:styleId="Bullet2">
    <w:name w:val="Bullet 2"/>
    <w:basedOn w:val="Normal"/>
    <w:uiPriority w:val="29"/>
    <w:qFormat/>
    <w:rsid w:val="00024CE9"/>
    <w:pPr>
      <w:numPr>
        <w:ilvl w:val="1"/>
        <w:numId w:val="1"/>
      </w:numPr>
      <w:spacing w:after="240" w:line="240" w:lineRule="auto"/>
      <w:contextualSpacing/>
      <w:jc w:val="both"/>
    </w:pPr>
    <w:rPr>
      <w:rFonts w:ascii="Trebuchet MS" w:hAnsi="Trebuchet MS" w:cs="Times New Roman"/>
      <w:sz w:val="20"/>
    </w:rPr>
  </w:style>
  <w:style w:type="paragraph" w:customStyle="1" w:styleId="Bullet3">
    <w:name w:val="Bullet 3"/>
    <w:basedOn w:val="Normal"/>
    <w:uiPriority w:val="29"/>
    <w:qFormat/>
    <w:rsid w:val="00024CE9"/>
    <w:pPr>
      <w:numPr>
        <w:ilvl w:val="2"/>
        <w:numId w:val="1"/>
      </w:numPr>
      <w:spacing w:after="240" w:line="240" w:lineRule="auto"/>
      <w:jc w:val="both"/>
    </w:pPr>
    <w:rPr>
      <w:rFonts w:ascii="Trebuchet MS" w:hAnsi="Trebuchet MS" w:cs="Times New Roman"/>
      <w:sz w:val="20"/>
    </w:rPr>
  </w:style>
  <w:style w:type="numbering" w:customStyle="1" w:styleId="Bullets">
    <w:name w:val="Bullets"/>
    <w:uiPriority w:val="99"/>
    <w:rsid w:val="00024CE9"/>
    <w:pPr>
      <w:numPr>
        <w:numId w:val="1"/>
      </w:numPr>
    </w:pPr>
  </w:style>
  <w:style w:type="numbering" w:customStyle="1" w:styleId="HeadingNumbering">
    <w:name w:val="Heading Numbering"/>
    <w:uiPriority w:val="99"/>
    <w:rsid w:val="00024CE9"/>
    <w:pPr>
      <w:numPr>
        <w:numId w:val="2"/>
      </w:numPr>
    </w:pPr>
  </w:style>
  <w:style w:type="character" w:styleId="CommentReference">
    <w:name w:val="annotation reference"/>
    <w:basedOn w:val="DefaultParagraphFont"/>
    <w:uiPriority w:val="99"/>
    <w:semiHidden/>
    <w:unhideWhenUsed/>
    <w:rsid w:val="00024CE9"/>
    <w:rPr>
      <w:sz w:val="16"/>
      <w:szCs w:val="16"/>
    </w:rPr>
  </w:style>
  <w:style w:type="paragraph" w:styleId="CommentText">
    <w:name w:val="annotation text"/>
    <w:basedOn w:val="Normal"/>
    <w:link w:val="CommentTextChar"/>
    <w:uiPriority w:val="99"/>
    <w:semiHidden/>
    <w:unhideWhenUsed/>
    <w:rsid w:val="00024CE9"/>
    <w:pPr>
      <w:spacing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uiPriority w:val="99"/>
    <w:semiHidden/>
    <w:rsid w:val="00024CE9"/>
    <w:rPr>
      <w:rFonts w:ascii="Trebuchet MS" w:hAnsi="Trebuchet MS"/>
      <w:sz w:val="20"/>
      <w:szCs w:val="20"/>
    </w:rPr>
  </w:style>
  <w:style w:type="paragraph" w:styleId="BodyText2">
    <w:name w:val="Body Text 2"/>
    <w:basedOn w:val="Normal"/>
    <w:link w:val="BodyText2Char"/>
    <w:uiPriority w:val="99"/>
    <w:semiHidden/>
    <w:unhideWhenUsed/>
    <w:rsid w:val="00024CE9"/>
    <w:pPr>
      <w:spacing w:after="120" w:line="480" w:lineRule="auto"/>
    </w:pPr>
  </w:style>
  <w:style w:type="character" w:customStyle="1" w:styleId="BodyText2Char">
    <w:name w:val="Body Text 2 Char"/>
    <w:basedOn w:val="DefaultParagraphFont"/>
    <w:link w:val="BodyText2"/>
    <w:uiPriority w:val="99"/>
    <w:semiHidden/>
    <w:rsid w:val="00024CE9"/>
  </w:style>
  <w:style w:type="paragraph" w:styleId="BodyText3">
    <w:name w:val="Body Text 3"/>
    <w:basedOn w:val="Normal"/>
    <w:link w:val="BodyText3Char"/>
    <w:uiPriority w:val="99"/>
    <w:semiHidden/>
    <w:unhideWhenUsed/>
    <w:rsid w:val="00024CE9"/>
    <w:pPr>
      <w:spacing w:after="120"/>
    </w:pPr>
    <w:rPr>
      <w:sz w:val="16"/>
      <w:szCs w:val="16"/>
    </w:rPr>
  </w:style>
  <w:style w:type="character" w:customStyle="1" w:styleId="BodyText3Char">
    <w:name w:val="Body Text 3 Char"/>
    <w:basedOn w:val="DefaultParagraphFont"/>
    <w:link w:val="BodyText3"/>
    <w:uiPriority w:val="99"/>
    <w:semiHidden/>
    <w:rsid w:val="00024CE9"/>
    <w:rPr>
      <w:sz w:val="16"/>
      <w:szCs w:val="16"/>
    </w:rPr>
  </w:style>
  <w:style w:type="paragraph" w:styleId="ListParagraph">
    <w:name w:val="List Paragraph"/>
    <w:basedOn w:val="Normal"/>
    <w:uiPriority w:val="34"/>
    <w:qFormat/>
    <w:rsid w:val="004571D9"/>
    <w:pPr>
      <w:spacing w:after="200" w:line="276" w:lineRule="auto"/>
      <w:ind w:left="720"/>
      <w:contextualSpacing/>
    </w:pPr>
  </w:style>
  <w:style w:type="paragraph" w:customStyle="1" w:styleId="Default">
    <w:name w:val="Default"/>
    <w:rsid w:val="004571D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1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4D"/>
  </w:style>
  <w:style w:type="paragraph" w:styleId="Footer">
    <w:name w:val="footer"/>
    <w:basedOn w:val="Normal"/>
    <w:link w:val="FooterChar"/>
    <w:uiPriority w:val="99"/>
    <w:unhideWhenUsed/>
    <w:rsid w:val="004B1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E08B5-70B5-4931-A84D-788B3E7E9895}">
  <ds:schemaRefs>
    <ds:schemaRef ds:uri="http://schemas.microsoft.com/sharepoint/v3/contenttype/forms"/>
  </ds:schemaRefs>
</ds:datastoreItem>
</file>

<file path=customXml/itemProps2.xml><?xml version="1.0" encoding="utf-8"?>
<ds:datastoreItem xmlns:ds="http://schemas.openxmlformats.org/officeDocument/2006/customXml" ds:itemID="{2905ADF6-86B4-47FE-BBE7-77AB26FDB037}">
  <ds:schemaRefs>
    <ds:schemaRef ds:uri="http://purl.org/dc/terms/"/>
    <ds:schemaRef ds:uri="69cd0928-9a77-479c-a3b1-4e21cbd99e9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6CABB6-4D86-412C-BCC8-5FBD022D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lleeman</cp:lastModifiedBy>
  <cp:revision>4</cp:revision>
  <dcterms:created xsi:type="dcterms:W3CDTF">2020-11-12T14:53:00Z</dcterms:created>
  <dcterms:modified xsi:type="dcterms:W3CDTF">2020-11-16T13:47:00Z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