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F3" w:rsidRDefault="001871CC" w:rsidP="005F4BF3">
      <w:pPr>
        <w:pStyle w:val="Default"/>
        <w:jc w:val="center"/>
        <w:rPr>
          <w:rFonts w:cstheme="minorBidi"/>
          <w:b/>
          <w:bCs/>
          <w:color w:val="auto"/>
          <w:sz w:val="23"/>
          <w:szCs w:val="23"/>
        </w:rPr>
      </w:pPr>
      <w:r w:rsidRPr="00771B4B">
        <w:rPr>
          <w:rFonts w:cstheme="minorBidi"/>
          <w:b/>
          <w:bCs/>
          <w:color w:val="auto"/>
          <w:sz w:val="23"/>
          <w:szCs w:val="23"/>
        </w:rPr>
        <w:t xml:space="preserve">SCHOOL SPORTS GRANT </w:t>
      </w:r>
      <w:r w:rsidR="0099644C">
        <w:rPr>
          <w:rFonts w:cstheme="minorBidi"/>
          <w:b/>
          <w:bCs/>
          <w:color w:val="auto"/>
          <w:sz w:val="23"/>
          <w:szCs w:val="23"/>
        </w:rPr>
        <w:t>2021-22</w:t>
      </w:r>
    </w:p>
    <w:p w:rsidR="00D7081A" w:rsidRDefault="00D7081A" w:rsidP="005F4BF3">
      <w:pPr>
        <w:pStyle w:val="Default"/>
        <w:jc w:val="center"/>
      </w:pPr>
    </w:p>
    <w:p w:rsidR="005F4BF3" w:rsidRDefault="00D7081A" w:rsidP="005F4BF3">
      <w:pPr>
        <w:pStyle w:val="Default"/>
        <w:jc w:val="center"/>
        <w:rPr>
          <w:rFonts w:cstheme="minorBidi"/>
          <w:b/>
          <w:bCs/>
          <w:color w:val="auto"/>
          <w:sz w:val="23"/>
          <w:szCs w:val="23"/>
        </w:rPr>
      </w:pPr>
      <w:r>
        <w:rPr>
          <w:rFonts w:cstheme="minorBidi"/>
          <w:b/>
          <w:bCs/>
          <w:color w:val="auto"/>
          <w:sz w:val="23"/>
          <w:szCs w:val="23"/>
        </w:rPr>
        <w:t xml:space="preserve">ALLOCATION: </w:t>
      </w:r>
      <w:r w:rsidR="00BF25CA" w:rsidRPr="00BF25CA">
        <w:rPr>
          <w:b/>
        </w:rPr>
        <w:t>£</w:t>
      </w:r>
      <w:r w:rsidR="00AD0755">
        <w:rPr>
          <w:b/>
        </w:rPr>
        <w:t>2</w:t>
      </w:r>
      <w:r w:rsidR="00F021D6">
        <w:rPr>
          <w:b/>
        </w:rPr>
        <w:t>9,416</w:t>
      </w:r>
    </w:p>
    <w:p w:rsidR="00D7081A" w:rsidRPr="001871CC" w:rsidRDefault="00D7081A" w:rsidP="005F4BF3">
      <w:pPr>
        <w:pStyle w:val="Default"/>
        <w:jc w:val="center"/>
        <w:rPr>
          <w:rFonts w:cstheme="minorBidi"/>
          <w:color w:val="auto"/>
        </w:rPr>
      </w:pPr>
    </w:p>
    <w:tbl>
      <w:tblPr>
        <w:tblStyle w:val="TableGrid"/>
        <w:tblW w:w="15338" w:type="dxa"/>
        <w:tblInd w:w="-601" w:type="dxa"/>
        <w:tblLook w:val="04A0" w:firstRow="1" w:lastRow="0" w:firstColumn="1" w:lastColumn="0" w:noHBand="0" w:noVBand="1"/>
      </w:tblPr>
      <w:tblGrid>
        <w:gridCol w:w="1585"/>
        <w:gridCol w:w="1533"/>
        <w:gridCol w:w="5983"/>
        <w:gridCol w:w="6237"/>
      </w:tblGrid>
      <w:tr w:rsidR="00DA64D4" w:rsidTr="00486D34">
        <w:tc>
          <w:tcPr>
            <w:tcW w:w="1585" w:type="dxa"/>
          </w:tcPr>
          <w:p w:rsidR="00DA64D4" w:rsidRPr="005F4BF3" w:rsidRDefault="00DA64D4" w:rsidP="005F4BF3">
            <w:pPr>
              <w:pStyle w:val="Default"/>
              <w:jc w:val="center"/>
              <w:rPr>
                <w:rFonts w:cstheme="minorBidi"/>
                <w:b/>
                <w:color w:val="auto"/>
              </w:rPr>
            </w:pPr>
            <w:r>
              <w:rPr>
                <w:rFonts w:cstheme="minorBidi"/>
                <w:b/>
                <w:color w:val="auto"/>
              </w:rPr>
              <w:t>Breakdown</w:t>
            </w:r>
          </w:p>
        </w:tc>
        <w:tc>
          <w:tcPr>
            <w:tcW w:w="1533" w:type="dxa"/>
          </w:tcPr>
          <w:p w:rsidR="00DA64D4" w:rsidRPr="005F4BF3" w:rsidRDefault="00DA64D4" w:rsidP="00D7081A">
            <w:pPr>
              <w:pStyle w:val="Default"/>
              <w:jc w:val="center"/>
              <w:rPr>
                <w:rFonts w:cstheme="minorBidi"/>
                <w:b/>
                <w:color w:val="auto"/>
              </w:rPr>
            </w:pPr>
            <w:r>
              <w:rPr>
                <w:rFonts w:cstheme="minorBidi"/>
                <w:b/>
                <w:color w:val="auto"/>
              </w:rPr>
              <w:t>Commit</w:t>
            </w:r>
            <w:r w:rsidR="00D7081A">
              <w:rPr>
                <w:rFonts w:cstheme="minorBidi"/>
                <w:b/>
                <w:color w:val="auto"/>
              </w:rPr>
              <w:t>ment</w:t>
            </w:r>
          </w:p>
        </w:tc>
        <w:tc>
          <w:tcPr>
            <w:tcW w:w="5983" w:type="dxa"/>
          </w:tcPr>
          <w:p w:rsidR="00DA64D4" w:rsidRPr="005F4BF3" w:rsidRDefault="00C135C8" w:rsidP="005F4BF3">
            <w:pPr>
              <w:pStyle w:val="Default"/>
              <w:jc w:val="center"/>
              <w:rPr>
                <w:rFonts w:cstheme="minorBidi"/>
                <w:b/>
                <w:color w:val="auto"/>
              </w:rPr>
            </w:pPr>
            <w:r>
              <w:rPr>
                <w:rFonts w:cstheme="minorBidi"/>
                <w:b/>
                <w:color w:val="auto"/>
              </w:rPr>
              <w:t>Action and Planned Impact</w:t>
            </w:r>
          </w:p>
        </w:tc>
        <w:tc>
          <w:tcPr>
            <w:tcW w:w="6237" w:type="dxa"/>
          </w:tcPr>
          <w:p w:rsidR="00DA64D4" w:rsidRPr="005F4BF3" w:rsidRDefault="00DA64D4" w:rsidP="001871CC">
            <w:pPr>
              <w:pStyle w:val="Default"/>
              <w:jc w:val="center"/>
              <w:rPr>
                <w:rFonts w:cstheme="minorBidi"/>
                <w:b/>
                <w:color w:val="auto"/>
              </w:rPr>
            </w:pPr>
            <w:r>
              <w:rPr>
                <w:rFonts w:cstheme="minorBidi"/>
                <w:b/>
                <w:color w:val="auto"/>
              </w:rPr>
              <w:t>Impact (Evaluation)</w:t>
            </w:r>
          </w:p>
        </w:tc>
      </w:tr>
      <w:tr w:rsidR="00414D4D" w:rsidTr="00486D34">
        <w:tc>
          <w:tcPr>
            <w:tcW w:w="1585" w:type="dxa"/>
          </w:tcPr>
          <w:p w:rsidR="00414D4D" w:rsidRPr="00581026" w:rsidRDefault="00414D4D" w:rsidP="00414D4D">
            <w:pPr>
              <w:pStyle w:val="Default"/>
              <w:rPr>
                <w:rFonts w:asciiTheme="minorHAnsi" w:hAnsiTheme="minorHAnsi" w:cstheme="minorHAnsi"/>
                <w:b/>
                <w:color w:val="auto"/>
                <w:sz w:val="23"/>
                <w:szCs w:val="23"/>
              </w:rPr>
            </w:pPr>
            <w:r w:rsidRPr="00581026">
              <w:rPr>
                <w:rFonts w:asciiTheme="minorHAnsi" w:hAnsiTheme="minorHAnsi" w:cstheme="minorHAnsi"/>
                <w:sz w:val="23"/>
                <w:szCs w:val="23"/>
              </w:rPr>
              <w:t>Outdoor and Adventurous Activities</w:t>
            </w:r>
          </w:p>
        </w:tc>
        <w:tc>
          <w:tcPr>
            <w:tcW w:w="1533" w:type="dxa"/>
          </w:tcPr>
          <w:p w:rsidR="00414D4D" w:rsidRPr="00204E1A" w:rsidRDefault="00414D4D" w:rsidP="00414D4D">
            <w:pPr>
              <w:pStyle w:val="Default"/>
              <w:jc w:val="center"/>
              <w:rPr>
                <w:rFonts w:asciiTheme="minorHAnsi" w:hAnsiTheme="minorHAnsi" w:cstheme="minorHAnsi"/>
                <w:b/>
                <w:color w:val="auto"/>
              </w:rPr>
            </w:pPr>
            <w:r w:rsidRPr="00204E1A">
              <w:rPr>
                <w:rFonts w:asciiTheme="minorHAnsi" w:hAnsiTheme="minorHAnsi" w:cstheme="minorHAnsi"/>
                <w:b/>
              </w:rPr>
              <w:t>£</w:t>
            </w:r>
            <w:r>
              <w:rPr>
                <w:rFonts w:asciiTheme="minorHAnsi" w:hAnsiTheme="minorHAnsi" w:cstheme="minorHAnsi"/>
                <w:b/>
              </w:rPr>
              <w:t>9,900</w:t>
            </w:r>
          </w:p>
          <w:p w:rsidR="00414D4D" w:rsidRPr="00204E1A" w:rsidRDefault="00414D4D" w:rsidP="00414D4D">
            <w:pPr>
              <w:pStyle w:val="Default"/>
              <w:rPr>
                <w:rFonts w:asciiTheme="minorHAnsi" w:hAnsiTheme="minorHAnsi" w:cstheme="minorHAnsi"/>
                <w:b/>
                <w:color w:val="auto"/>
              </w:rPr>
            </w:pPr>
          </w:p>
        </w:tc>
        <w:tc>
          <w:tcPr>
            <w:tcW w:w="5983" w:type="dxa"/>
          </w:tcPr>
          <w:p w:rsidR="00414D4D" w:rsidRPr="0040485C" w:rsidRDefault="00414D4D" w:rsidP="00414D4D">
            <w:pPr>
              <w:pStyle w:val="Default"/>
              <w:rPr>
                <w:rFonts w:asciiTheme="minorHAnsi" w:hAnsiTheme="minorHAnsi" w:cstheme="minorHAnsi"/>
                <w:sz w:val="23"/>
                <w:szCs w:val="23"/>
              </w:rPr>
            </w:pPr>
            <w:r>
              <w:rPr>
                <w:rFonts w:asciiTheme="minorHAnsi" w:hAnsiTheme="minorHAnsi" w:cstheme="minorHAnsi"/>
                <w:b/>
                <w:sz w:val="23"/>
                <w:szCs w:val="23"/>
              </w:rPr>
              <w:t xml:space="preserve">Thurston </w:t>
            </w:r>
            <w:r>
              <w:rPr>
                <w:rFonts w:asciiTheme="minorHAnsi" w:hAnsiTheme="minorHAnsi" w:cstheme="minorHAnsi"/>
                <w:sz w:val="23"/>
                <w:szCs w:val="23"/>
              </w:rPr>
              <w:t>(£3,060 top up / £1,000 for staff cover / £840 transport / £1,000 LAC/PP top up)</w:t>
            </w:r>
          </w:p>
          <w:p w:rsidR="00414D4D" w:rsidRPr="00581026" w:rsidRDefault="00414D4D" w:rsidP="00414D4D">
            <w:pPr>
              <w:pStyle w:val="Default"/>
              <w:rPr>
                <w:rFonts w:asciiTheme="minorHAnsi" w:hAnsiTheme="minorHAnsi" w:cstheme="minorHAnsi"/>
                <w:sz w:val="23"/>
                <w:szCs w:val="23"/>
              </w:rPr>
            </w:pPr>
            <w:r w:rsidRPr="00581026">
              <w:rPr>
                <w:rFonts w:asciiTheme="minorHAnsi" w:hAnsiTheme="minorHAnsi" w:cstheme="minorHAnsi"/>
                <w:sz w:val="23"/>
                <w:szCs w:val="23"/>
              </w:rPr>
              <w:t>Participation in Thurston OEC residential to be extended</w:t>
            </w:r>
            <w:r>
              <w:rPr>
                <w:rFonts w:asciiTheme="minorHAnsi" w:hAnsiTheme="minorHAnsi" w:cstheme="minorHAnsi"/>
                <w:sz w:val="23"/>
                <w:szCs w:val="23"/>
              </w:rPr>
              <w:t xml:space="preserve"> for all children, providing additional access to O&amp;AA for children with otherwise limited access.  F</w:t>
            </w:r>
            <w:r w:rsidRPr="00581026">
              <w:rPr>
                <w:rFonts w:asciiTheme="minorHAnsi" w:hAnsiTheme="minorHAnsi" w:cstheme="minorHAnsi"/>
                <w:sz w:val="23"/>
                <w:szCs w:val="23"/>
              </w:rPr>
              <w:t>unding to supplement an additional two days for each pupil attending.</w:t>
            </w:r>
            <w:r>
              <w:rPr>
                <w:rFonts w:asciiTheme="minorHAnsi" w:hAnsiTheme="minorHAnsi" w:cstheme="minorHAnsi"/>
                <w:sz w:val="23"/>
                <w:szCs w:val="23"/>
              </w:rPr>
              <w:t xml:space="preserve"> Pupil Premium / LAC to be offered a fully funded place to increase access and uptake.</w:t>
            </w:r>
          </w:p>
          <w:p w:rsidR="00414D4D" w:rsidRDefault="00414D4D" w:rsidP="00414D4D">
            <w:pPr>
              <w:pStyle w:val="Default"/>
              <w:rPr>
                <w:rFonts w:asciiTheme="minorHAnsi" w:hAnsiTheme="minorHAnsi" w:cstheme="minorHAnsi"/>
                <w:sz w:val="23"/>
                <w:szCs w:val="23"/>
              </w:rPr>
            </w:pPr>
          </w:p>
          <w:p w:rsidR="00414D4D" w:rsidRPr="00581026" w:rsidRDefault="00414D4D" w:rsidP="00414D4D">
            <w:pPr>
              <w:pStyle w:val="Default"/>
              <w:rPr>
                <w:rFonts w:asciiTheme="minorHAnsi" w:hAnsiTheme="minorHAnsi" w:cstheme="minorHAnsi"/>
                <w:sz w:val="23"/>
                <w:szCs w:val="23"/>
              </w:rPr>
            </w:pPr>
          </w:p>
          <w:p w:rsidR="00414D4D" w:rsidRPr="0046182D" w:rsidRDefault="00414D4D" w:rsidP="00414D4D">
            <w:pPr>
              <w:pStyle w:val="Default"/>
              <w:rPr>
                <w:rFonts w:asciiTheme="minorHAnsi" w:hAnsiTheme="minorHAnsi" w:cstheme="minorHAnsi"/>
                <w:b/>
                <w:sz w:val="23"/>
                <w:szCs w:val="23"/>
              </w:rPr>
            </w:pPr>
            <w:r>
              <w:rPr>
                <w:rFonts w:asciiTheme="minorHAnsi" w:hAnsiTheme="minorHAnsi" w:cstheme="minorHAnsi"/>
                <w:b/>
                <w:sz w:val="23"/>
                <w:szCs w:val="23"/>
              </w:rPr>
              <w:t xml:space="preserve">KS2 Outdoor Adventure </w:t>
            </w:r>
            <w:proofErr w:type="gramStart"/>
            <w:r>
              <w:rPr>
                <w:rFonts w:asciiTheme="minorHAnsi" w:hAnsiTheme="minorHAnsi" w:cstheme="minorHAnsi"/>
                <w:b/>
                <w:sz w:val="23"/>
                <w:szCs w:val="23"/>
              </w:rPr>
              <w:t xml:space="preserve">Days  </w:t>
            </w:r>
            <w:r>
              <w:rPr>
                <w:rFonts w:asciiTheme="minorHAnsi" w:hAnsiTheme="minorHAnsi" w:cstheme="minorHAnsi"/>
                <w:sz w:val="23"/>
                <w:szCs w:val="23"/>
              </w:rPr>
              <w:t>(</w:t>
            </w:r>
            <w:proofErr w:type="gramEnd"/>
            <w:r>
              <w:rPr>
                <w:rFonts w:asciiTheme="minorHAnsi" w:hAnsiTheme="minorHAnsi" w:cstheme="minorHAnsi"/>
                <w:sz w:val="23"/>
                <w:szCs w:val="23"/>
              </w:rPr>
              <w:t>£4,000)</w:t>
            </w:r>
          </w:p>
          <w:p w:rsidR="00414D4D" w:rsidRPr="00486D34" w:rsidRDefault="00414D4D" w:rsidP="00414D4D">
            <w:pPr>
              <w:pStyle w:val="Default"/>
              <w:rPr>
                <w:rFonts w:asciiTheme="minorHAnsi" w:hAnsiTheme="minorHAnsi" w:cstheme="minorHAnsi"/>
                <w:sz w:val="23"/>
                <w:szCs w:val="23"/>
              </w:rPr>
            </w:pPr>
            <w:r>
              <w:rPr>
                <w:rFonts w:asciiTheme="minorHAnsi" w:hAnsiTheme="minorHAnsi" w:cstheme="minorHAnsi"/>
                <w:sz w:val="23"/>
                <w:szCs w:val="23"/>
              </w:rPr>
              <w:t>KS2 main school classes will pair up with KS2 classes from the Base to take part in integrated Adventure Days led by a fully qualified Outdoor Education instructor. Children will experience a range of O&amp;AA which positively impact on their social and physical development, increase integration opportunities and broaden their life experiences.</w:t>
            </w:r>
          </w:p>
        </w:tc>
        <w:tc>
          <w:tcPr>
            <w:tcW w:w="6237" w:type="dxa"/>
          </w:tcPr>
          <w:p w:rsidR="00414D4D" w:rsidRDefault="00414D4D" w:rsidP="00414D4D">
            <w:pPr>
              <w:pStyle w:val="Default"/>
              <w:rPr>
                <w:rFonts w:cstheme="minorBidi"/>
                <w:i/>
                <w:color w:val="auto"/>
              </w:rPr>
            </w:pPr>
            <w:proofErr w:type="gramStart"/>
            <w:r>
              <w:rPr>
                <w:rFonts w:cstheme="minorBidi"/>
                <w:i/>
                <w:color w:val="auto"/>
              </w:rPr>
              <w:t xml:space="preserve">Thirty </w:t>
            </w:r>
            <w:r w:rsidR="00366A5C">
              <w:rPr>
                <w:rFonts w:cstheme="minorBidi"/>
                <w:i/>
                <w:color w:val="auto"/>
              </w:rPr>
              <w:t>six</w:t>
            </w:r>
            <w:proofErr w:type="gramEnd"/>
            <w:r w:rsidR="00366A5C">
              <w:rPr>
                <w:rFonts w:cstheme="minorBidi"/>
                <w:i/>
                <w:color w:val="auto"/>
              </w:rPr>
              <w:t xml:space="preserve"> </w:t>
            </w:r>
            <w:r>
              <w:rPr>
                <w:rFonts w:cstheme="minorBidi"/>
                <w:i/>
                <w:color w:val="auto"/>
              </w:rPr>
              <w:t xml:space="preserve">pupils (23 male, 13 female) attended Thurston for a full week.  Evaluation by Thurston instructors, school staff and pupil self-evaluation </w:t>
            </w:r>
            <w:r w:rsidR="00366A5C">
              <w:rPr>
                <w:rFonts w:cstheme="minorBidi"/>
                <w:i/>
                <w:color w:val="auto"/>
              </w:rPr>
              <w:t>indicates</w:t>
            </w:r>
            <w:r>
              <w:rPr>
                <w:rFonts w:cstheme="minorBidi"/>
                <w:i/>
                <w:color w:val="auto"/>
              </w:rPr>
              <w:t xml:space="preserve"> all pupils made significant progress in their ability and confidence in new and outdoor environments.  The increased time spent at Thurston proved beneficial in raising attainment during the week, and in higher self-reported </w:t>
            </w:r>
            <w:bookmarkStart w:id="0" w:name="_GoBack"/>
            <w:bookmarkEnd w:id="0"/>
            <w:r>
              <w:rPr>
                <w:rFonts w:cstheme="minorBidi"/>
                <w:i/>
                <w:color w:val="auto"/>
              </w:rPr>
              <w:t>confidence scores than previous years.</w:t>
            </w:r>
          </w:p>
          <w:p w:rsidR="00414D4D" w:rsidRDefault="00414D4D" w:rsidP="00414D4D">
            <w:pPr>
              <w:pStyle w:val="Default"/>
              <w:rPr>
                <w:rFonts w:cstheme="minorBidi"/>
                <w:i/>
                <w:color w:val="auto"/>
              </w:rPr>
            </w:pPr>
          </w:p>
          <w:p w:rsidR="00414D4D" w:rsidRDefault="00414D4D" w:rsidP="00414D4D">
            <w:pPr>
              <w:pStyle w:val="Default"/>
              <w:rPr>
                <w:rFonts w:cstheme="minorBidi"/>
                <w:i/>
                <w:color w:val="auto"/>
              </w:rPr>
            </w:pPr>
          </w:p>
          <w:p w:rsidR="00414D4D" w:rsidRPr="0001685D" w:rsidRDefault="00414D4D" w:rsidP="00414D4D">
            <w:pPr>
              <w:pStyle w:val="Default"/>
              <w:rPr>
                <w:rFonts w:cstheme="minorBidi"/>
                <w:i/>
                <w:color w:val="auto"/>
              </w:rPr>
            </w:pPr>
            <w:r>
              <w:rPr>
                <w:rFonts w:cstheme="minorBidi"/>
                <w:i/>
                <w:color w:val="auto"/>
              </w:rPr>
              <w:t>Year 5 and 6 children in the Base took part in surfing lessons as part of a trial project.  Staff report high levels of engagement and enjoyment, and noted how the lessons complemented ongoing work with the children on confidence, resilience, core strength and balance.</w:t>
            </w:r>
          </w:p>
        </w:tc>
      </w:tr>
      <w:tr w:rsidR="00414D4D" w:rsidTr="00486D34">
        <w:tc>
          <w:tcPr>
            <w:tcW w:w="1585" w:type="dxa"/>
          </w:tcPr>
          <w:p w:rsidR="00414D4D" w:rsidRPr="00581026" w:rsidRDefault="00414D4D" w:rsidP="00414D4D">
            <w:pPr>
              <w:pStyle w:val="Default"/>
              <w:rPr>
                <w:rFonts w:asciiTheme="minorHAnsi" w:hAnsiTheme="minorHAnsi" w:cstheme="minorHAnsi"/>
                <w:sz w:val="23"/>
                <w:szCs w:val="23"/>
              </w:rPr>
            </w:pPr>
            <w:r>
              <w:rPr>
                <w:rFonts w:asciiTheme="minorHAnsi" w:hAnsiTheme="minorHAnsi" w:cstheme="minorHAnsi"/>
                <w:sz w:val="23"/>
                <w:szCs w:val="23"/>
              </w:rPr>
              <w:t>South Tyneside School Sport Network</w:t>
            </w:r>
          </w:p>
        </w:tc>
        <w:tc>
          <w:tcPr>
            <w:tcW w:w="1533" w:type="dxa"/>
          </w:tcPr>
          <w:p w:rsidR="00414D4D" w:rsidRPr="00204E1A" w:rsidRDefault="00414D4D" w:rsidP="00414D4D">
            <w:pPr>
              <w:pStyle w:val="Default"/>
              <w:jc w:val="center"/>
              <w:rPr>
                <w:rFonts w:asciiTheme="minorHAnsi" w:hAnsiTheme="minorHAnsi" w:cstheme="minorHAnsi"/>
                <w:b/>
              </w:rPr>
            </w:pPr>
            <w:r w:rsidRPr="00204E1A">
              <w:rPr>
                <w:rFonts w:asciiTheme="minorHAnsi" w:hAnsiTheme="minorHAnsi" w:cstheme="minorHAnsi"/>
                <w:b/>
              </w:rPr>
              <w:t>£</w:t>
            </w:r>
            <w:r>
              <w:rPr>
                <w:rFonts w:asciiTheme="minorHAnsi" w:hAnsiTheme="minorHAnsi" w:cstheme="minorHAnsi"/>
                <w:b/>
              </w:rPr>
              <w:t>0</w:t>
            </w:r>
          </w:p>
        </w:tc>
        <w:tc>
          <w:tcPr>
            <w:tcW w:w="5983" w:type="dxa"/>
          </w:tcPr>
          <w:p w:rsidR="00414D4D" w:rsidRDefault="00414D4D" w:rsidP="00414D4D">
            <w:pPr>
              <w:pStyle w:val="Default"/>
              <w:rPr>
                <w:rFonts w:asciiTheme="minorHAnsi" w:hAnsiTheme="minorHAnsi" w:cstheme="minorHAnsi"/>
                <w:sz w:val="23"/>
                <w:szCs w:val="23"/>
              </w:rPr>
            </w:pPr>
            <w:r>
              <w:rPr>
                <w:rFonts w:asciiTheme="minorHAnsi" w:hAnsiTheme="minorHAnsi" w:cstheme="minorHAnsi"/>
                <w:sz w:val="23"/>
                <w:szCs w:val="23"/>
              </w:rPr>
              <w:t xml:space="preserve">(Paid for </w:t>
            </w:r>
            <w:proofErr w:type="gramStart"/>
            <w:r>
              <w:rPr>
                <w:rFonts w:asciiTheme="minorHAnsi" w:hAnsiTheme="minorHAnsi" w:cstheme="minorHAnsi"/>
                <w:sz w:val="23"/>
                <w:szCs w:val="23"/>
              </w:rPr>
              <w:t>three year</w:t>
            </w:r>
            <w:proofErr w:type="gramEnd"/>
            <w:r>
              <w:rPr>
                <w:rFonts w:asciiTheme="minorHAnsi" w:hAnsiTheme="minorHAnsi" w:cstheme="minorHAnsi"/>
                <w:sz w:val="23"/>
                <w:szCs w:val="23"/>
              </w:rPr>
              <w:t xml:space="preserve"> membership in previous academic year.)</w:t>
            </w:r>
          </w:p>
          <w:p w:rsidR="00414D4D" w:rsidRDefault="00414D4D" w:rsidP="00414D4D">
            <w:pPr>
              <w:pStyle w:val="Default"/>
              <w:rPr>
                <w:rFonts w:asciiTheme="minorHAnsi" w:hAnsiTheme="minorHAnsi" w:cstheme="minorHAnsi"/>
                <w:sz w:val="23"/>
                <w:szCs w:val="23"/>
              </w:rPr>
            </w:pPr>
            <w:r>
              <w:rPr>
                <w:rFonts w:asciiTheme="minorHAnsi" w:hAnsiTheme="minorHAnsi" w:cstheme="minorHAnsi"/>
                <w:sz w:val="23"/>
                <w:szCs w:val="23"/>
              </w:rPr>
              <w:t>Children will have increased opportunities to take part in virtual festivals and competitions with pupils from other schools. Staff will access a range of online training and development opportunities, leading to an improvement in the quality of PE provision in school.</w:t>
            </w:r>
          </w:p>
          <w:p w:rsidR="00414D4D" w:rsidRDefault="00414D4D" w:rsidP="00414D4D">
            <w:pPr>
              <w:pStyle w:val="Default"/>
              <w:rPr>
                <w:rFonts w:asciiTheme="minorHAnsi" w:hAnsiTheme="minorHAnsi" w:cstheme="minorHAnsi"/>
                <w:sz w:val="23"/>
                <w:szCs w:val="23"/>
              </w:rPr>
            </w:pPr>
          </w:p>
          <w:p w:rsidR="00414D4D" w:rsidRPr="00581026" w:rsidRDefault="00414D4D" w:rsidP="00414D4D">
            <w:pPr>
              <w:pStyle w:val="Default"/>
              <w:rPr>
                <w:rFonts w:asciiTheme="minorHAnsi" w:hAnsiTheme="minorHAnsi" w:cstheme="minorHAnsi"/>
                <w:sz w:val="23"/>
                <w:szCs w:val="23"/>
              </w:rPr>
            </w:pPr>
          </w:p>
        </w:tc>
        <w:tc>
          <w:tcPr>
            <w:tcW w:w="6237" w:type="dxa"/>
          </w:tcPr>
          <w:p w:rsidR="00414D4D" w:rsidRPr="0001685D" w:rsidRDefault="00414D4D" w:rsidP="00414D4D">
            <w:pPr>
              <w:pStyle w:val="Default"/>
              <w:rPr>
                <w:rFonts w:cstheme="minorBidi"/>
                <w:i/>
                <w:color w:val="auto"/>
              </w:rPr>
            </w:pPr>
            <w:r>
              <w:rPr>
                <w:rFonts w:cstheme="minorBidi"/>
                <w:i/>
                <w:color w:val="auto"/>
              </w:rPr>
              <w:t xml:space="preserve">An increasing number of pupils have taken part in festivals and competitions this year, including </w:t>
            </w:r>
            <w:proofErr w:type="spellStart"/>
            <w:r>
              <w:rPr>
                <w:rFonts w:cstheme="minorBidi"/>
                <w:i/>
                <w:color w:val="auto"/>
              </w:rPr>
              <w:t>Sportsability</w:t>
            </w:r>
            <w:proofErr w:type="spellEnd"/>
            <w:r>
              <w:rPr>
                <w:rFonts w:cstheme="minorBidi"/>
                <w:i/>
                <w:color w:val="auto"/>
              </w:rPr>
              <w:t xml:space="preserve"> and orienteering.  As festivals and competitions continue to resume post-Covid19, we will look to ensure that all year groups have the opportunity to take part in the 2022-23 school year.</w:t>
            </w:r>
          </w:p>
        </w:tc>
      </w:tr>
      <w:tr w:rsidR="00414D4D" w:rsidTr="00486D34">
        <w:tc>
          <w:tcPr>
            <w:tcW w:w="1585" w:type="dxa"/>
          </w:tcPr>
          <w:p w:rsidR="00414D4D" w:rsidRPr="00581026" w:rsidRDefault="00414D4D" w:rsidP="00414D4D">
            <w:pPr>
              <w:pStyle w:val="Default"/>
              <w:rPr>
                <w:rFonts w:asciiTheme="minorHAnsi" w:hAnsiTheme="minorHAnsi" w:cstheme="minorHAnsi"/>
                <w:sz w:val="23"/>
                <w:szCs w:val="23"/>
              </w:rPr>
            </w:pPr>
            <w:r w:rsidRPr="00581026">
              <w:rPr>
                <w:rFonts w:asciiTheme="minorHAnsi" w:hAnsiTheme="minorHAnsi" w:cstheme="minorHAnsi"/>
                <w:sz w:val="23"/>
                <w:szCs w:val="23"/>
              </w:rPr>
              <w:t xml:space="preserve">PE equipment and resources </w:t>
            </w:r>
          </w:p>
          <w:p w:rsidR="00414D4D" w:rsidRPr="00581026" w:rsidRDefault="00414D4D" w:rsidP="00414D4D">
            <w:pPr>
              <w:pStyle w:val="Default"/>
              <w:rPr>
                <w:rFonts w:asciiTheme="minorHAnsi" w:hAnsiTheme="minorHAnsi" w:cstheme="minorHAnsi"/>
                <w:sz w:val="23"/>
                <w:szCs w:val="23"/>
              </w:rPr>
            </w:pPr>
          </w:p>
        </w:tc>
        <w:tc>
          <w:tcPr>
            <w:tcW w:w="1533" w:type="dxa"/>
          </w:tcPr>
          <w:p w:rsidR="00414D4D" w:rsidRPr="00204E1A" w:rsidRDefault="00414D4D" w:rsidP="00414D4D">
            <w:pPr>
              <w:pStyle w:val="Default"/>
              <w:jc w:val="center"/>
              <w:rPr>
                <w:rFonts w:asciiTheme="minorHAnsi" w:hAnsiTheme="minorHAnsi" w:cstheme="minorHAnsi"/>
              </w:rPr>
            </w:pPr>
            <w:r w:rsidRPr="00204E1A">
              <w:rPr>
                <w:rFonts w:asciiTheme="minorHAnsi" w:hAnsiTheme="minorHAnsi" w:cstheme="minorHAnsi"/>
                <w:b/>
              </w:rPr>
              <w:t>£</w:t>
            </w:r>
            <w:r>
              <w:rPr>
                <w:rFonts w:asciiTheme="minorHAnsi" w:hAnsiTheme="minorHAnsi" w:cstheme="minorHAnsi"/>
                <w:b/>
              </w:rPr>
              <w:t>600</w:t>
            </w:r>
          </w:p>
        </w:tc>
        <w:tc>
          <w:tcPr>
            <w:tcW w:w="5983" w:type="dxa"/>
          </w:tcPr>
          <w:p w:rsidR="00414D4D" w:rsidRDefault="00414D4D" w:rsidP="00414D4D">
            <w:pPr>
              <w:pStyle w:val="Default"/>
              <w:rPr>
                <w:rFonts w:asciiTheme="minorHAnsi" w:hAnsiTheme="minorHAnsi" w:cstheme="minorHAnsi"/>
                <w:sz w:val="23"/>
                <w:szCs w:val="23"/>
              </w:rPr>
            </w:pPr>
            <w:r>
              <w:rPr>
                <w:rFonts w:asciiTheme="minorHAnsi" w:hAnsiTheme="minorHAnsi" w:cstheme="minorHAnsi"/>
                <w:sz w:val="23"/>
                <w:szCs w:val="23"/>
              </w:rPr>
              <w:t>All P.E. lessons will be resourced appropriately.  Children will have access to a broad range of games and athletics resources which enable them to improve their physical fitness, agility and sportsmanship.</w:t>
            </w:r>
          </w:p>
          <w:p w:rsidR="00414D4D" w:rsidRPr="00C135C8" w:rsidRDefault="00414D4D" w:rsidP="00414D4D">
            <w:pPr>
              <w:pStyle w:val="Default"/>
              <w:rPr>
                <w:rFonts w:asciiTheme="minorHAnsi" w:hAnsiTheme="minorHAnsi" w:cstheme="minorHAnsi"/>
                <w:sz w:val="23"/>
                <w:szCs w:val="23"/>
              </w:rPr>
            </w:pPr>
          </w:p>
          <w:p w:rsidR="00414D4D" w:rsidRPr="00581026" w:rsidRDefault="00414D4D" w:rsidP="00414D4D">
            <w:pPr>
              <w:pStyle w:val="Default"/>
              <w:rPr>
                <w:rFonts w:asciiTheme="minorHAnsi" w:hAnsiTheme="minorHAnsi" w:cstheme="minorHAnsi"/>
                <w:color w:val="auto"/>
                <w:sz w:val="23"/>
                <w:szCs w:val="23"/>
              </w:rPr>
            </w:pPr>
          </w:p>
        </w:tc>
        <w:tc>
          <w:tcPr>
            <w:tcW w:w="6237" w:type="dxa"/>
          </w:tcPr>
          <w:p w:rsidR="00414D4D" w:rsidRDefault="00414D4D" w:rsidP="00414D4D">
            <w:pPr>
              <w:tabs>
                <w:tab w:val="left" w:pos="1230"/>
              </w:tabs>
              <w:rPr>
                <w:rFonts w:asciiTheme="minorHAnsi" w:hAnsiTheme="minorHAnsi" w:cstheme="minorHAnsi"/>
                <w:i/>
                <w:sz w:val="23"/>
                <w:szCs w:val="23"/>
              </w:rPr>
            </w:pPr>
            <w:r w:rsidRPr="00414D4D">
              <w:rPr>
                <w:rFonts w:asciiTheme="minorHAnsi" w:hAnsiTheme="minorHAnsi" w:cstheme="minorHAnsi"/>
                <w:i/>
                <w:sz w:val="23"/>
                <w:szCs w:val="23"/>
              </w:rPr>
              <w:t>Resources – including agility, gym</w:t>
            </w:r>
            <w:r>
              <w:rPr>
                <w:rFonts w:asciiTheme="minorHAnsi" w:hAnsiTheme="minorHAnsi" w:cstheme="minorHAnsi"/>
                <w:i/>
                <w:sz w:val="23"/>
                <w:szCs w:val="23"/>
              </w:rPr>
              <w:t>nastic</w:t>
            </w:r>
            <w:r w:rsidRPr="00414D4D">
              <w:rPr>
                <w:rFonts w:asciiTheme="minorHAnsi" w:hAnsiTheme="minorHAnsi" w:cstheme="minorHAnsi"/>
                <w:i/>
                <w:sz w:val="23"/>
                <w:szCs w:val="23"/>
              </w:rPr>
              <w:t xml:space="preserve"> and basic skills equipment –  were used well to support progress and attainment in P.E. Staff report that they are able to teach high quality P.E. sessions </w:t>
            </w:r>
            <w:r>
              <w:rPr>
                <w:rFonts w:asciiTheme="minorHAnsi" w:hAnsiTheme="minorHAnsi" w:cstheme="minorHAnsi"/>
                <w:i/>
                <w:sz w:val="23"/>
                <w:szCs w:val="23"/>
              </w:rPr>
              <w:t>with appropriate resources that extend challenge and opportunity.</w:t>
            </w:r>
          </w:p>
          <w:p w:rsidR="00414D4D" w:rsidRPr="00414D4D" w:rsidRDefault="00414D4D" w:rsidP="00414D4D">
            <w:pPr>
              <w:tabs>
                <w:tab w:val="left" w:pos="1230"/>
              </w:tabs>
              <w:rPr>
                <w:rFonts w:asciiTheme="minorHAnsi" w:hAnsiTheme="minorHAnsi" w:cstheme="minorHAnsi"/>
                <w:sz w:val="23"/>
                <w:szCs w:val="23"/>
                <w:lang w:val="en-GB"/>
              </w:rPr>
            </w:pPr>
            <w:r w:rsidRPr="00414D4D">
              <w:rPr>
                <w:rFonts w:asciiTheme="minorHAnsi" w:hAnsiTheme="minorHAnsi" w:cstheme="minorHAnsi"/>
                <w:i/>
                <w:sz w:val="23"/>
                <w:szCs w:val="23"/>
              </w:rPr>
              <w:lastRenderedPageBreak/>
              <w:t xml:space="preserve"> Funding will be allocated in the </w:t>
            </w:r>
            <w:r>
              <w:rPr>
                <w:rFonts w:asciiTheme="minorHAnsi" w:hAnsiTheme="minorHAnsi" w:cstheme="minorHAnsi"/>
                <w:i/>
                <w:sz w:val="23"/>
                <w:szCs w:val="23"/>
              </w:rPr>
              <w:t>2022-23</w:t>
            </w:r>
            <w:r w:rsidRPr="00414D4D">
              <w:rPr>
                <w:rFonts w:asciiTheme="minorHAnsi" w:hAnsiTheme="minorHAnsi" w:cstheme="minorHAnsi"/>
                <w:i/>
                <w:sz w:val="23"/>
                <w:szCs w:val="23"/>
              </w:rPr>
              <w:t xml:space="preserve"> school year to update and replace equipment as needed.</w:t>
            </w:r>
          </w:p>
        </w:tc>
      </w:tr>
      <w:tr w:rsidR="00414D4D" w:rsidTr="00486D34">
        <w:tc>
          <w:tcPr>
            <w:tcW w:w="1585" w:type="dxa"/>
          </w:tcPr>
          <w:p w:rsidR="00414D4D" w:rsidRPr="00581026" w:rsidRDefault="00414D4D" w:rsidP="00414D4D">
            <w:pPr>
              <w:pStyle w:val="Default"/>
              <w:rPr>
                <w:rFonts w:asciiTheme="minorHAnsi" w:hAnsiTheme="minorHAnsi" w:cstheme="minorHAnsi"/>
                <w:sz w:val="23"/>
                <w:szCs w:val="23"/>
              </w:rPr>
            </w:pPr>
            <w:r>
              <w:rPr>
                <w:rFonts w:asciiTheme="minorHAnsi" w:hAnsiTheme="minorHAnsi" w:cstheme="minorHAnsi"/>
                <w:sz w:val="23"/>
                <w:szCs w:val="23"/>
              </w:rPr>
              <w:lastRenderedPageBreak/>
              <w:t>Sports Coaching</w:t>
            </w:r>
            <w:r w:rsidRPr="00581026">
              <w:rPr>
                <w:rFonts w:asciiTheme="minorHAnsi" w:hAnsiTheme="minorHAnsi" w:cstheme="minorHAnsi"/>
                <w:sz w:val="23"/>
                <w:szCs w:val="23"/>
              </w:rPr>
              <w:t xml:space="preserve">  </w:t>
            </w:r>
          </w:p>
        </w:tc>
        <w:tc>
          <w:tcPr>
            <w:tcW w:w="1533" w:type="dxa"/>
          </w:tcPr>
          <w:p w:rsidR="00414D4D" w:rsidRPr="00204E1A" w:rsidRDefault="00414D4D" w:rsidP="00414D4D">
            <w:pPr>
              <w:shd w:val="clear" w:color="auto" w:fill="FFFFFF"/>
              <w:autoSpaceDE/>
              <w:autoSpaceDN/>
              <w:adjustRightInd/>
              <w:jc w:val="center"/>
              <w:rPr>
                <w:rFonts w:asciiTheme="minorHAnsi" w:hAnsiTheme="minorHAnsi" w:cstheme="minorHAnsi"/>
                <w:b/>
              </w:rPr>
            </w:pPr>
            <w:r w:rsidRPr="00204E1A">
              <w:rPr>
                <w:rFonts w:asciiTheme="minorHAnsi" w:hAnsiTheme="minorHAnsi" w:cstheme="minorHAnsi"/>
                <w:b/>
              </w:rPr>
              <w:t>£</w:t>
            </w:r>
            <w:r>
              <w:rPr>
                <w:rFonts w:asciiTheme="minorHAnsi" w:hAnsiTheme="minorHAnsi" w:cstheme="minorHAnsi"/>
                <w:b/>
              </w:rPr>
              <w:t>14,860</w:t>
            </w:r>
          </w:p>
        </w:tc>
        <w:tc>
          <w:tcPr>
            <w:tcW w:w="5983" w:type="dxa"/>
          </w:tcPr>
          <w:p w:rsidR="00414D4D" w:rsidRPr="00C135C8" w:rsidRDefault="00414D4D" w:rsidP="00414D4D">
            <w:pPr>
              <w:shd w:val="clear" w:color="auto" w:fill="FFFFFF"/>
              <w:autoSpaceDE/>
              <w:autoSpaceDN/>
              <w:adjustRightInd/>
              <w:rPr>
                <w:rFonts w:asciiTheme="minorHAnsi" w:hAnsiTheme="minorHAnsi" w:cstheme="minorHAnsi"/>
                <w:sz w:val="23"/>
                <w:szCs w:val="23"/>
              </w:rPr>
            </w:pPr>
            <w:r>
              <w:rPr>
                <w:rFonts w:asciiTheme="minorHAnsi" w:hAnsiTheme="minorHAnsi" w:cstheme="minorHAnsi"/>
                <w:sz w:val="23"/>
                <w:szCs w:val="23"/>
              </w:rPr>
              <w:t>Children will have increased opportunity to engage in physical activity throughout the school day. Main school and Base teaching and support staff will have the opportunity to take up CPD with the sports coach to enhance their own knowledge and skills around PE instruction and assessment.</w:t>
            </w:r>
          </w:p>
          <w:p w:rsidR="00414D4D" w:rsidRDefault="00414D4D" w:rsidP="00414D4D">
            <w:pPr>
              <w:shd w:val="clear" w:color="auto" w:fill="FFFFFF"/>
              <w:autoSpaceDE/>
              <w:autoSpaceDN/>
              <w:adjustRightInd/>
              <w:rPr>
                <w:rFonts w:asciiTheme="minorHAnsi" w:hAnsiTheme="minorHAnsi" w:cstheme="minorHAnsi"/>
                <w:sz w:val="23"/>
                <w:szCs w:val="23"/>
              </w:rPr>
            </w:pPr>
            <w:r>
              <w:rPr>
                <w:rFonts w:asciiTheme="minorHAnsi" w:hAnsiTheme="minorHAnsi" w:cstheme="minorHAnsi"/>
                <w:b/>
                <w:sz w:val="23"/>
                <w:szCs w:val="23"/>
              </w:rPr>
              <w:t>Adam James</w:t>
            </w:r>
            <w:r>
              <w:rPr>
                <w:rFonts w:asciiTheme="minorHAnsi" w:hAnsiTheme="minorHAnsi" w:cstheme="minorHAnsi"/>
                <w:sz w:val="23"/>
                <w:szCs w:val="23"/>
              </w:rPr>
              <w:t xml:space="preserve"> (</w:t>
            </w:r>
            <w:r w:rsidRPr="00AD0755">
              <w:rPr>
                <w:rFonts w:asciiTheme="minorHAnsi" w:hAnsiTheme="minorHAnsi" w:cstheme="minorHAnsi"/>
              </w:rPr>
              <w:t>£</w:t>
            </w:r>
            <w:r>
              <w:rPr>
                <w:rFonts w:asciiTheme="minorHAnsi" w:hAnsiTheme="minorHAnsi" w:cstheme="minorHAnsi"/>
              </w:rPr>
              <w:t xml:space="preserve">340/week x 39weeks) - </w:t>
            </w:r>
            <w:r w:rsidRPr="00AD0755">
              <w:rPr>
                <w:rFonts w:asciiTheme="minorHAnsi" w:hAnsiTheme="minorHAnsi" w:cstheme="minorHAnsi"/>
              </w:rPr>
              <w:t>£</w:t>
            </w:r>
            <w:r>
              <w:rPr>
                <w:rFonts w:asciiTheme="minorHAnsi" w:hAnsiTheme="minorHAnsi" w:cstheme="minorHAnsi"/>
              </w:rPr>
              <w:t>13,260</w:t>
            </w:r>
          </w:p>
          <w:p w:rsidR="00414D4D" w:rsidRDefault="00414D4D" w:rsidP="00414D4D">
            <w:pPr>
              <w:shd w:val="clear" w:color="auto" w:fill="FFFFFF"/>
              <w:autoSpaceDE/>
              <w:autoSpaceDN/>
              <w:adjustRightInd/>
              <w:rPr>
                <w:rFonts w:asciiTheme="minorHAnsi" w:hAnsiTheme="minorHAnsi" w:cstheme="minorHAnsi"/>
                <w:sz w:val="23"/>
                <w:szCs w:val="23"/>
              </w:rPr>
            </w:pPr>
          </w:p>
          <w:p w:rsidR="00414D4D" w:rsidRPr="00AD0755" w:rsidRDefault="00414D4D" w:rsidP="00414D4D">
            <w:pPr>
              <w:shd w:val="clear" w:color="auto" w:fill="FFFFFF"/>
              <w:autoSpaceDE/>
              <w:autoSpaceDN/>
              <w:adjustRightInd/>
              <w:rPr>
                <w:rFonts w:asciiTheme="minorHAnsi" w:hAnsiTheme="minorHAnsi"/>
                <w:sz w:val="23"/>
                <w:szCs w:val="23"/>
              </w:rPr>
            </w:pPr>
            <w:r>
              <w:rPr>
                <w:rFonts w:asciiTheme="minorHAnsi" w:hAnsiTheme="minorHAnsi" w:cstheme="minorHAnsi"/>
                <w:b/>
                <w:color w:val="222222"/>
                <w:sz w:val="23"/>
                <w:szCs w:val="23"/>
                <w:lang w:val="en-GB" w:eastAsia="en-GB"/>
              </w:rPr>
              <w:t>School Sports Clubs (Travel/Resources)</w:t>
            </w:r>
            <w:r>
              <w:rPr>
                <w:rFonts w:asciiTheme="minorHAnsi" w:hAnsiTheme="minorHAnsi" w:cstheme="minorHAnsi"/>
                <w:color w:val="222222"/>
                <w:sz w:val="23"/>
                <w:szCs w:val="23"/>
                <w:lang w:val="en-GB" w:eastAsia="en-GB"/>
              </w:rPr>
              <w:t xml:space="preserve"> – </w:t>
            </w:r>
            <w:r w:rsidRPr="00AD0755">
              <w:rPr>
                <w:rFonts w:asciiTheme="minorHAnsi" w:hAnsiTheme="minorHAnsi" w:cstheme="minorHAnsi"/>
              </w:rPr>
              <w:t>£</w:t>
            </w:r>
            <w:r>
              <w:rPr>
                <w:rFonts w:asciiTheme="minorHAnsi" w:hAnsiTheme="minorHAnsi" w:cstheme="minorHAnsi"/>
              </w:rPr>
              <w:t>1,600</w:t>
            </w:r>
          </w:p>
          <w:p w:rsidR="00414D4D" w:rsidRPr="00C135C8" w:rsidRDefault="00414D4D" w:rsidP="00414D4D">
            <w:pPr>
              <w:shd w:val="clear" w:color="auto" w:fill="FFFFFF"/>
              <w:autoSpaceDE/>
              <w:autoSpaceDN/>
              <w:adjustRightInd/>
              <w:rPr>
                <w:rFonts w:asciiTheme="minorHAnsi" w:hAnsiTheme="minorHAnsi" w:cstheme="minorHAnsi"/>
                <w:b/>
                <w:color w:val="222222"/>
                <w:sz w:val="23"/>
                <w:szCs w:val="23"/>
                <w:lang w:val="en-GB" w:eastAsia="en-GB"/>
              </w:rPr>
            </w:pPr>
          </w:p>
        </w:tc>
        <w:tc>
          <w:tcPr>
            <w:tcW w:w="6237" w:type="dxa"/>
          </w:tcPr>
          <w:p w:rsidR="00414D4D" w:rsidRDefault="00414D4D" w:rsidP="00414D4D">
            <w:pPr>
              <w:pStyle w:val="Default"/>
              <w:rPr>
                <w:rFonts w:cstheme="minorBidi"/>
                <w:i/>
                <w:color w:val="auto"/>
              </w:rPr>
            </w:pPr>
            <w:r>
              <w:rPr>
                <w:rFonts w:cstheme="minorBidi"/>
                <w:i/>
                <w:color w:val="auto"/>
              </w:rPr>
              <w:t>All children across the school have had access to sports coaching this year, through playtime, after school clubs or during P.E. lessons.</w:t>
            </w:r>
          </w:p>
          <w:p w:rsidR="00414D4D" w:rsidRDefault="00414D4D" w:rsidP="00414D4D">
            <w:pPr>
              <w:pStyle w:val="Default"/>
              <w:rPr>
                <w:rFonts w:cstheme="minorBidi"/>
                <w:i/>
                <w:color w:val="auto"/>
              </w:rPr>
            </w:pPr>
          </w:p>
          <w:p w:rsidR="00414D4D" w:rsidRDefault="00414D4D" w:rsidP="00414D4D">
            <w:pPr>
              <w:pStyle w:val="Default"/>
              <w:rPr>
                <w:rFonts w:cstheme="minorBidi"/>
                <w:i/>
                <w:color w:val="auto"/>
              </w:rPr>
            </w:pPr>
            <w:r>
              <w:rPr>
                <w:rFonts w:cstheme="minorBidi"/>
                <w:i/>
                <w:color w:val="auto"/>
              </w:rPr>
              <w:t>Progress for pupils across the school remains good and shows outstanding features for those pupils working with our sports coach during PE lessons.  Teachers report engagement for all pupils is high, and notable progress has been made in children’s ability to combine and apply learnt skills to games and competitions.</w:t>
            </w:r>
          </w:p>
          <w:p w:rsidR="00414D4D" w:rsidRDefault="00414D4D" w:rsidP="00414D4D">
            <w:pPr>
              <w:pStyle w:val="Default"/>
              <w:rPr>
                <w:rFonts w:cstheme="minorBidi"/>
                <w:i/>
                <w:color w:val="auto"/>
              </w:rPr>
            </w:pPr>
          </w:p>
          <w:p w:rsidR="00414D4D" w:rsidRDefault="00414D4D" w:rsidP="00414D4D">
            <w:pPr>
              <w:pStyle w:val="Default"/>
              <w:rPr>
                <w:rFonts w:cstheme="minorBidi"/>
                <w:i/>
                <w:color w:val="auto"/>
              </w:rPr>
            </w:pPr>
            <w:r>
              <w:rPr>
                <w:rFonts w:cstheme="minorBidi"/>
                <w:i/>
                <w:color w:val="auto"/>
              </w:rPr>
              <w:t xml:space="preserve">Behaviour at playtime in the main school has continued to be good, with support from our sports coach and attendance at the after school football club has been consistently high. An increasing number of children are eager to join in sporting activities, and a rota ensures that all are given equal access.  </w:t>
            </w:r>
          </w:p>
          <w:p w:rsidR="00414D4D" w:rsidRPr="00BE36AC" w:rsidRDefault="00414D4D" w:rsidP="00414D4D">
            <w:pPr>
              <w:pStyle w:val="Default"/>
              <w:rPr>
                <w:rFonts w:cstheme="minorBidi"/>
                <w:i/>
                <w:color w:val="auto"/>
              </w:rPr>
            </w:pPr>
          </w:p>
        </w:tc>
      </w:tr>
      <w:tr w:rsidR="00414D4D" w:rsidTr="00486D34">
        <w:tc>
          <w:tcPr>
            <w:tcW w:w="1585" w:type="dxa"/>
          </w:tcPr>
          <w:p w:rsidR="00414D4D" w:rsidRDefault="00414D4D" w:rsidP="00414D4D">
            <w:pPr>
              <w:pStyle w:val="Default"/>
              <w:rPr>
                <w:sz w:val="23"/>
                <w:szCs w:val="23"/>
              </w:rPr>
            </w:pPr>
            <w:r>
              <w:rPr>
                <w:sz w:val="23"/>
                <w:szCs w:val="23"/>
              </w:rPr>
              <w:t>Swimming (KS2 pupils)</w:t>
            </w:r>
          </w:p>
        </w:tc>
        <w:tc>
          <w:tcPr>
            <w:tcW w:w="1533" w:type="dxa"/>
          </w:tcPr>
          <w:p w:rsidR="00414D4D" w:rsidRPr="005F3B36" w:rsidRDefault="00414D4D" w:rsidP="00414D4D">
            <w:pPr>
              <w:pStyle w:val="Default"/>
              <w:jc w:val="center"/>
              <w:rPr>
                <w:b/>
              </w:rPr>
            </w:pPr>
            <w:r>
              <w:rPr>
                <w:b/>
              </w:rPr>
              <w:t>£4,016</w:t>
            </w:r>
          </w:p>
        </w:tc>
        <w:tc>
          <w:tcPr>
            <w:tcW w:w="5983" w:type="dxa"/>
          </w:tcPr>
          <w:p w:rsidR="00414D4D" w:rsidRDefault="00414D4D" w:rsidP="00414D4D">
            <w:pPr>
              <w:pStyle w:val="Default"/>
              <w:rPr>
                <w:rFonts w:cs="Arial"/>
                <w:color w:val="222222"/>
                <w:sz w:val="23"/>
                <w:szCs w:val="23"/>
                <w:lang w:eastAsia="en-GB"/>
              </w:rPr>
            </w:pPr>
            <w:r>
              <w:rPr>
                <w:rFonts w:asciiTheme="minorHAnsi" w:hAnsiTheme="minorHAnsi"/>
                <w:sz w:val="23"/>
                <w:szCs w:val="23"/>
              </w:rPr>
              <w:t>By the end of KS2, the majority of children will be able to swim at least 25 metres.</w:t>
            </w:r>
            <w:r w:rsidRPr="00E85144">
              <w:rPr>
                <w:rFonts w:cs="Arial"/>
                <w:color w:val="222222"/>
                <w:sz w:val="23"/>
                <w:szCs w:val="23"/>
                <w:lang w:eastAsia="en-GB"/>
              </w:rPr>
              <w:t xml:space="preserve"> </w:t>
            </w:r>
          </w:p>
          <w:p w:rsidR="00414D4D" w:rsidRDefault="00414D4D" w:rsidP="00414D4D">
            <w:pPr>
              <w:pStyle w:val="Default"/>
              <w:rPr>
                <w:rFonts w:cs="Arial"/>
                <w:color w:val="222222"/>
                <w:sz w:val="23"/>
                <w:szCs w:val="23"/>
                <w:lang w:eastAsia="en-GB"/>
              </w:rPr>
            </w:pPr>
          </w:p>
          <w:p w:rsidR="00414D4D" w:rsidRPr="00E85144" w:rsidRDefault="00414D4D" w:rsidP="00414D4D">
            <w:pPr>
              <w:pStyle w:val="Default"/>
              <w:rPr>
                <w:rFonts w:asciiTheme="minorHAnsi" w:hAnsiTheme="minorHAnsi"/>
                <w:sz w:val="23"/>
                <w:szCs w:val="23"/>
              </w:rPr>
            </w:pPr>
          </w:p>
        </w:tc>
        <w:tc>
          <w:tcPr>
            <w:tcW w:w="6237" w:type="dxa"/>
          </w:tcPr>
          <w:p w:rsidR="00414D4D" w:rsidRPr="00414D4D" w:rsidRDefault="00414D4D" w:rsidP="00414D4D">
            <w:pPr>
              <w:rPr>
                <w:rFonts w:asciiTheme="minorHAnsi" w:hAnsiTheme="minorHAnsi" w:cstheme="minorHAnsi"/>
                <w:i/>
                <w:color w:val="000000" w:themeColor="text1"/>
                <w:sz w:val="23"/>
                <w:szCs w:val="23"/>
              </w:rPr>
            </w:pPr>
            <w:r>
              <w:rPr>
                <w:rFonts w:asciiTheme="minorHAnsi" w:hAnsiTheme="minorHAnsi" w:cstheme="minorHAnsi"/>
                <w:i/>
                <w:color w:val="000000" w:themeColor="text1"/>
                <w:sz w:val="23"/>
                <w:szCs w:val="23"/>
              </w:rPr>
              <w:t xml:space="preserve">Swimming lessons </w:t>
            </w:r>
            <w:r w:rsidRPr="00414D4D">
              <w:rPr>
                <w:rFonts w:asciiTheme="minorHAnsi" w:hAnsiTheme="minorHAnsi" w:cstheme="minorHAnsi"/>
                <w:i/>
                <w:color w:val="000000" w:themeColor="text1"/>
                <w:sz w:val="23"/>
                <w:szCs w:val="23"/>
              </w:rPr>
              <w:t>have been unable to go ahead this year due to lengthy pool closure for maintenance and upgrade, ongoing concerns relating to the Covid-19 pandemic and inability to source transport for the timeslot allocated to us.</w:t>
            </w:r>
          </w:p>
          <w:p w:rsidR="00414D4D" w:rsidRPr="00414D4D" w:rsidRDefault="00414D4D" w:rsidP="00414D4D">
            <w:pPr>
              <w:rPr>
                <w:rFonts w:asciiTheme="minorHAnsi" w:hAnsiTheme="minorHAnsi" w:cstheme="minorHAnsi"/>
                <w:i/>
                <w:color w:val="000000" w:themeColor="text1"/>
                <w:sz w:val="23"/>
                <w:szCs w:val="23"/>
              </w:rPr>
            </w:pPr>
          </w:p>
          <w:p w:rsidR="00414D4D" w:rsidRPr="00414D4D" w:rsidRDefault="00414D4D" w:rsidP="00414D4D">
            <w:pPr>
              <w:rPr>
                <w:rFonts w:asciiTheme="minorHAnsi" w:hAnsiTheme="minorHAnsi" w:cstheme="minorHAnsi"/>
                <w:i/>
                <w:color w:val="000000" w:themeColor="text1"/>
                <w:sz w:val="23"/>
                <w:szCs w:val="23"/>
              </w:rPr>
            </w:pPr>
            <w:r w:rsidRPr="00414D4D">
              <w:rPr>
                <w:rFonts w:asciiTheme="minorHAnsi" w:hAnsiTheme="minorHAnsi" w:cstheme="minorHAnsi"/>
                <w:i/>
                <w:color w:val="000000" w:themeColor="text1"/>
                <w:sz w:val="23"/>
                <w:szCs w:val="23"/>
              </w:rPr>
              <w:t>Swimming lessons will resume in September 2022.</w:t>
            </w:r>
          </w:p>
          <w:p w:rsidR="00414D4D" w:rsidRPr="00414D4D" w:rsidRDefault="00414D4D" w:rsidP="00414D4D">
            <w:pPr>
              <w:pStyle w:val="Default"/>
              <w:rPr>
                <w:rFonts w:cstheme="minorBidi"/>
                <w:i/>
                <w:color w:val="auto"/>
              </w:rPr>
            </w:pPr>
          </w:p>
        </w:tc>
      </w:tr>
    </w:tbl>
    <w:p w:rsidR="00CD063C" w:rsidRDefault="00CD063C" w:rsidP="00A93E58">
      <w:pPr>
        <w:pStyle w:val="Default"/>
      </w:pPr>
    </w:p>
    <w:sectPr w:rsidR="00CD063C" w:rsidSect="00E92034">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3093"/>
    <w:multiLevelType w:val="hybridMultilevel"/>
    <w:tmpl w:val="6EF4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157A0"/>
    <w:multiLevelType w:val="hybridMultilevel"/>
    <w:tmpl w:val="BEDE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7A7023"/>
    <w:multiLevelType w:val="hybridMultilevel"/>
    <w:tmpl w:val="12F8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F3"/>
    <w:rsid w:val="0001685D"/>
    <w:rsid w:val="0003577D"/>
    <w:rsid w:val="00057700"/>
    <w:rsid w:val="0006479A"/>
    <w:rsid w:val="001871CC"/>
    <w:rsid w:val="001D5168"/>
    <w:rsid w:val="00202C5A"/>
    <w:rsid w:val="00204E1A"/>
    <w:rsid w:val="00214C27"/>
    <w:rsid w:val="00227D30"/>
    <w:rsid w:val="002F67D7"/>
    <w:rsid w:val="00366A5C"/>
    <w:rsid w:val="003B7C8B"/>
    <w:rsid w:val="0040485C"/>
    <w:rsid w:val="00414D4D"/>
    <w:rsid w:val="00440516"/>
    <w:rsid w:val="0046182D"/>
    <w:rsid w:val="004824ED"/>
    <w:rsid w:val="00486D34"/>
    <w:rsid w:val="004933A5"/>
    <w:rsid w:val="004C0C0A"/>
    <w:rsid w:val="004C5E80"/>
    <w:rsid w:val="004E481A"/>
    <w:rsid w:val="0052486C"/>
    <w:rsid w:val="00573D65"/>
    <w:rsid w:val="00581026"/>
    <w:rsid w:val="005C1006"/>
    <w:rsid w:val="005D4684"/>
    <w:rsid w:val="005F3B36"/>
    <w:rsid w:val="005F4BF3"/>
    <w:rsid w:val="00632644"/>
    <w:rsid w:val="0064760D"/>
    <w:rsid w:val="006C116D"/>
    <w:rsid w:val="00755416"/>
    <w:rsid w:val="00771B4B"/>
    <w:rsid w:val="007775FB"/>
    <w:rsid w:val="007C1C8B"/>
    <w:rsid w:val="00811248"/>
    <w:rsid w:val="008469D2"/>
    <w:rsid w:val="008C6D68"/>
    <w:rsid w:val="009362FA"/>
    <w:rsid w:val="00976819"/>
    <w:rsid w:val="0099644C"/>
    <w:rsid w:val="009C068A"/>
    <w:rsid w:val="009E0773"/>
    <w:rsid w:val="009F16B0"/>
    <w:rsid w:val="00A1463B"/>
    <w:rsid w:val="00A2746A"/>
    <w:rsid w:val="00A279C8"/>
    <w:rsid w:val="00A5668F"/>
    <w:rsid w:val="00A93E58"/>
    <w:rsid w:val="00AD0755"/>
    <w:rsid w:val="00AF608B"/>
    <w:rsid w:val="00B357AF"/>
    <w:rsid w:val="00B61073"/>
    <w:rsid w:val="00BB45C6"/>
    <w:rsid w:val="00BE36AC"/>
    <w:rsid w:val="00BF25CA"/>
    <w:rsid w:val="00C135C8"/>
    <w:rsid w:val="00C93ABC"/>
    <w:rsid w:val="00C965A6"/>
    <w:rsid w:val="00CB2B7D"/>
    <w:rsid w:val="00CD063C"/>
    <w:rsid w:val="00CD3270"/>
    <w:rsid w:val="00CF3CFC"/>
    <w:rsid w:val="00D1546A"/>
    <w:rsid w:val="00D67FC0"/>
    <w:rsid w:val="00D7081A"/>
    <w:rsid w:val="00D85519"/>
    <w:rsid w:val="00DA64D4"/>
    <w:rsid w:val="00E76DD8"/>
    <w:rsid w:val="00E85144"/>
    <w:rsid w:val="00E92034"/>
    <w:rsid w:val="00F021D6"/>
    <w:rsid w:val="00F22702"/>
    <w:rsid w:val="00F41B59"/>
    <w:rsid w:val="00FB1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69CF"/>
  <w15:docId w15:val="{731117DA-2AFD-43D9-8BB5-F4E62CF5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168"/>
    <w:pPr>
      <w:autoSpaceDE w:val="0"/>
      <w:autoSpaceDN w:val="0"/>
      <w:adjustRightInd w:val="0"/>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4BF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4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63C"/>
    <w:pPr>
      <w:autoSpaceDE/>
      <w:autoSpaceDN/>
      <w:adjustRightInd/>
      <w:spacing w:after="200" w:line="276" w:lineRule="auto"/>
      <w:ind w:left="720"/>
      <w:contextualSpacing/>
    </w:pPr>
    <w:rPr>
      <w:rFonts w:asciiTheme="minorHAnsi" w:eastAsiaTheme="minorHAnsi" w:hAnsiTheme="minorHAnsi" w:cstheme="minorBidi"/>
      <w:sz w:val="22"/>
      <w:szCs w:val="22"/>
      <w:lang w:val="en-GB"/>
    </w:rPr>
  </w:style>
  <w:style w:type="paragraph" w:customStyle="1" w:styleId="m-5935593549041038741gmail-m865978622479491672gmail-default">
    <w:name w:val="m_-5935593549041038741gmail-m_865978622479491672gmail-default"/>
    <w:basedOn w:val="Normal"/>
    <w:rsid w:val="00440516"/>
    <w:pPr>
      <w:autoSpaceDE/>
      <w:autoSpaceDN/>
      <w:adjustRightInd/>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4240">
      <w:bodyDiv w:val="1"/>
      <w:marLeft w:val="0"/>
      <w:marRight w:val="0"/>
      <w:marTop w:val="0"/>
      <w:marBottom w:val="0"/>
      <w:divBdr>
        <w:top w:val="none" w:sz="0" w:space="0" w:color="auto"/>
        <w:left w:val="none" w:sz="0" w:space="0" w:color="auto"/>
        <w:bottom w:val="none" w:sz="0" w:space="0" w:color="auto"/>
        <w:right w:val="none" w:sz="0" w:space="0" w:color="auto"/>
      </w:divBdr>
      <w:divsChild>
        <w:div w:id="37702045">
          <w:marLeft w:val="0"/>
          <w:marRight w:val="0"/>
          <w:marTop w:val="0"/>
          <w:marBottom w:val="0"/>
          <w:divBdr>
            <w:top w:val="none" w:sz="0" w:space="0" w:color="auto"/>
            <w:left w:val="none" w:sz="0" w:space="0" w:color="auto"/>
            <w:bottom w:val="none" w:sz="0" w:space="0" w:color="auto"/>
            <w:right w:val="none" w:sz="0" w:space="0" w:color="auto"/>
          </w:divBdr>
        </w:div>
        <w:div w:id="667906889">
          <w:marLeft w:val="0"/>
          <w:marRight w:val="0"/>
          <w:marTop w:val="0"/>
          <w:marBottom w:val="0"/>
          <w:divBdr>
            <w:top w:val="none" w:sz="0" w:space="0" w:color="auto"/>
            <w:left w:val="none" w:sz="0" w:space="0" w:color="auto"/>
            <w:bottom w:val="none" w:sz="0" w:space="0" w:color="auto"/>
            <w:right w:val="none" w:sz="0" w:space="0" w:color="auto"/>
          </w:divBdr>
        </w:div>
        <w:div w:id="1605575372">
          <w:marLeft w:val="0"/>
          <w:marRight w:val="0"/>
          <w:marTop w:val="0"/>
          <w:marBottom w:val="0"/>
          <w:divBdr>
            <w:top w:val="none" w:sz="0" w:space="0" w:color="auto"/>
            <w:left w:val="none" w:sz="0" w:space="0" w:color="auto"/>
            <w:bottom w:val="none" w:sz="0" w:space="0" w:color="auto"/>
            <w:right w:val="none" w:sz="0" w:space="0" w:color="auto"/>
          </w:divBdr>
        </w:div>
        <w:div w:id="75907328">
          <w:marLeft w:val="0"/>
          <w:marRight w:val="0"/>
          <w:marTop w:val="0"/>
          <w:marBottom w:val="0"/>
          <w:divBdr>
            <w:top w:val="none" w:sz="0" w:space="0" w:color="auto"/>
            <w:left w:val="none" w:sz="0" w:space="0" w:color="auto"/>
            <w:bottom w:val="none" w:sz="0" w:space="0" w:color="auto"/>
            <w:right w:val="none" w:sz="0" w:space="0" w:color="auto"/>
          </w:divBdr>
        </w:div>
        <w:div w:id="1241406799">
          <w:marLeft w:val="0"/>
          <w:marRight w:val="0"/>
          <w:marTop w:val="0"/>
          <w:marBottom w:val="0"/>
          <w:divBdr>
            <w:top w:val="none" w:sz="0" w:space="0" w:color="auto"/>
            <w:left w:val="none" w:sz="0" w:space="0" w:color="auto"/>
            <w:bottom w:val="none" w:sz="0" w:space="0" w:color="auto"/>
            <w:right w:val="none" w:sz="0" w:space="0" w:color="auto"/>
          </w:divBdr>
        </w:div>
        <w:div w:id="964700420">
          <w:marLeft w:val="0"/>
          <w:marRight w:val="0"/>
          <w:marTop w:val="0"/>
          <w:marBottom w:val="0"/>
          <w:divBdr>
            <w:top w:val="none" w:sz="0" w:space="0" w:color="auto"/>
            <w:left w:val="none" w:sz="0" w:space="0" w:color="auto"/>
            <w:bottom w:val="none" w:sz="0" w:space="0" w:color="auto"/>
            <w:right w:val="none" w:sz="0" w:space="0" w:color="auto"/>
          </w:divBdr>
        </w:div>
        <w:div w:id="199977847">
          <w:marLeft w:val="0"/>
          <w:marRight w:val="0"/>
          <w:marTop w:val="0"/>
          <w:marBottom w:val="0"/>
          <w:divBdr>
            <w:top w:val="none" w:sz="0" w:space="0" w:color="auto"/>
            <w:left w:val="none" w:sz="0" w:space="0" w:color="auto"/>
            <w:bottom w:val="none" w:sz="0" w:space="0" w:color="auto"/>
            <w:right w:val="none" w:sz="0" w:space="0" w:color="auto"/>
          </w:divBdr>
        </w:div>
        <w:div w:id="1862818171">
          <w:marLeft w:val="0"/>
          <w:marRight w:val="0"/>
          <w:marTop w:val="0"/>
          <w:marBottom w:val="0"/>
          <w:divBdr>
            <w:top w:val="none" w:sz="0" w:space="0" w:color="auto"/>
            <w:left w:val="none" w:sz="0" w:space="0" w:color="auto"/>
            <w:bottom w:val="none" w:sz="0" w:space="0" w:color="auto"/>
            <w:right w:val="none" w:sz="0" w:space="0" w:color="auto"/>
          </w:divBdr>
        </w:div>
        <w:div w:id="1785953446">
          <w:marLeft w:val="0"/>
          <w:marRight w:val="0"/>
          <w:marTop w:val="0"/>
          <w:marBottom w:val="0"/>
          <w:divBdr>
            <w:top w:val="none" w:sz="0" w:space="0" w:color="auto"/>
            <w:left w:val="none" w:sz="0" w:space="0" w:color="auto"/>
            <w:bottom w:val="none" w:sz="0" w:space="0" w:color="auto"/>
            <w:right w:val="none" w:sz="0" w:space="0" w:color="auto"/>
          </w:divBdr>
        </w:div>
        <w:div w:id="278687731">
          <w:marLeft w:val="0"/>
          <w:marRight w:val="0"/>
          <w:marTop w:val="0"/>
          <w:marBottom w:val="0"/>
          <w:divBdr>
            <w:top w:val="none" w:sz="0" w:space="0" w:color="auto"/>
            <w:left w:val="none" w:sz="0" w:space="0" w:color="auto"/>
            <w:bottom w:val="none" w:sz="0" w:space="0" w:color="auto"/>
            <w:right w:val="none" w:sz="0" w:space="0" w:color="auto"/>
          </w:divBdr>
        </w:div>
        <w:div w:id="1707363564">
          <w:marLeft w:val="0"/>
          <w:marRight w:val="0"/>
          <w:marTop w:val="0"/>
          <w:marBottom w:val="0"/>
          <w:divBdr>
            <w:top w:val="none" w:sz="0" w:space="0" w:color="auto"/>
            <w:left w:val="none" w:sz="0" w:space="0" w:color="auto"/>
            <w:bottom w:val="none" w:sz="0" w:space="0" w:color="auto"/>
            <w:right w:val="none" w:sz="0" w:space="0" w:color="auto"/>
          </w:divBdr>
        </w:div>
        <w:div w:id="380402022">
          <w:marLeft w:val="0"/>
          <w:marRight w:val="0"/>
          <w:marTop w:val="0"/>
          <w:marBottom w:val="0"/>
          <w:divBdr>
            <w:top w:val="none" w:sz="0" w:space="0" w:color="auto"/>
            <w:left w:val="none" w:sz="0" w:space="0" w:color="auto"/>
            <w:bottom w:val="none" w:sz="0" w:space="0" w:color="auto"/>
            <w:right w:val="none" w:sz="0" w:space="0" w:color="auto"/>
          </w:divBdr>
        </w:div>
        <w:div w:id="2085952524">
          <w:marLeft w:val="0"/>
          <w:marRight w:val="0"/>
          <w:marTop w:val="0"/>
          <w:marBottom w:val="0"/>
          <w:divBdr>
            <w:top w:val="none" w:sz="0" w:space="0" w:color="auto"/>
            <w:left w:val="none" w:sz="0" w:space="0" w:color="auto"/>
            <w:bottom w:val="none" w:sz="0" w:space="0" w:color="auto"/>
            <w:right w:val="none" w:sz="0" w:space="0" w:color="auto"/>
          </w:divBdr>
        </w:div>
      </w:divsChild>
    </w:div>
    <w:div w:id="796803727">
      <w:bodyDiv w:val="1"/>
      <w:marLeft w:val="0"/>
      <w:marRight w:val="0"/>
      <w:marTop w:val="0"/>
      <w:marBottom w:val="0"/>
      <w:divBdr>
        <w:top w:val="none" w:sz="0" w:space="0" w:color="auto"/>
        <w:left w:val="none" w:sz="0" w:space="0" w:color="auto"/>
        <w:bottom w:val="none" w:sz="0" w:space="0" w:color="auto"/>
        <w:right w:val="none" w:sz="0" w:space="0" w:color="auto"/>
      </w:divBdr>
    </w:div>
    <w:div w:id="123327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8F7F-B6EF-4917-9DC1-E5A290E2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Marsh</dc:creator>
  <cp:lastModifiedBy>Katie Marsh</cp:lastModifiedBy>
  <cp:revision>4</cp:revision>
  <dcterms:created xsi:type="dcterms:W3CDTF">2022-06-21T11:24:00Z</dcterms:created>
  <dcterms:modified xsi:type="dcterms:W3CDTF">2022-07-22T10:27:00Z</dcterms:modified>
</cp:coreProperties>
</file>