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b w:val="1"/>
          <w:rtl w:val="0"/>
        </w:rPr>
        <w:t xml:space="preserve">Appendix O</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EXAMPLE RISK ASSESSMENT FOR SWIMMING GALA </w:t>
      </w:r>
    </w:p>
    <w:p w:rsidR="00000000" w:rsidDel="00000000" w:rsidP="00000000" w:rsidRDefault="00000000" w:rsidRPr="00000000" w14:paraId="00000003">
      <w:pPr>
        <w:rPr>
          <w:rFonts w:ascii="Arial Black" w:cs="Arial Black" w:eastAsia="Arial Black" w:hAnsi="Arial Black"/>
        </w:rPr>
      </w:pPr>
      <w:r w:rsidDel="00000000" w:rsidR="00000000" w:rsidRPr="00000000">
        <w:rPr>
          <w:rtl w:val="0"/>
        </w:rPr>
      </w:r>
    </w:p>
    <w:tbl>
      <w:tblPr>
        <w:tblStyle w:val="Table1"/>
        <w:tblW w:w="1435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0"/>
        <w:gridCol w:w="7275"/>
        <w:tblGridChange w:id="0">
          <w:tblGrid>
            <w:gridCol w:w="7080"/>
            <w:gridCol w:w="72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b w:val="1"/>
              </w:rPr>
            </w:pPr>
            <w:r w:rsidDel="00000000" w:rsidR="00000000" w:rsidRPr="00000000">
              <w:rPr>
                <w:b w:val="1"/>
                <w:rtl w:val="0"/>
              </w:rPr>
              <w:t xml:space="preserve">School Name: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rPr/>
            </w:pPr>
            <w:r w:rsidDel="00000000" w:rsidR="00000000" w:rsidRPr="00000000">
              <w:rPr>
                <w:b w:val="1"/>
                <w:rtl w:val="0"/>
              </w:rPr>
              <w:t xml:space="preserve">Assessment Title:</w:t>
            </w:r>
            <w:r w:rsidDel="00000000" w:rsidR="00000000" w:rsidRPr="00000000">
              <w:rPr>
                <w:rFonts w:ascii="Arial Black" w:cs="Arial Black" w:eastAsia="Arial Black" w:hAnsi="Arial Black"/>
                <w:rtl w:val="0"/>
              </w:rPr>
              <w:t xml:space="preserve">  </w:t>
            </w:r>
            <w:r w:rsidDel="00000000" w:rsidR="00000000" w:rsidRPr="00000000">
              <w:rPr>
                <w:rtl w:val="0"/>
              </w:rPr>
              <w:t xml:space="preserve">Primary School Swimming Gala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b w:val="1"/>
              </w:rPr>
            </w:pPr>
            <w:r w:rsidDel="00000000" w:rsidR="00000000" w:rsidRPr="00000000">
              <w:rPr>
                <w:b w:val="1"/>
                <w:rtl w:val="0"/>
              </w:rPr>
              <w:t xml:space="preserve">Pool:</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b w:val="1"/>
              </w:rPr>
            </w:pPr>
            <w:r w:rsidDel="00000000" w:rsidR="00000000" w:rsidRPr="00000000">
              <w:rPr>
                <w:b w:val="1"/>
                <w:rtl w:val="0"/>
              </w:rPr>
              <w:t xml:space="preserve">Leader: </w:t>
            </w:r>
          </w:p>
        </w:tc>
      </w:tr>
    </w:tbl>
    <w:p w:rsidR="00000000" w:rsidDel="00000000" w:rsidP="00000000" w:rsidRDefault="00000000" w:rsidRPr="00000000" w14:paraId="00000008">
      <w:pPr>
        <w:rPr>
          <w:rFonts w:ascii="Arial Black" w:cs="Arial Black" w:eastAsia="Arial Black" w:hAnsi="Arial Black"/>
        </w:rPr>
      </w:pPr>
      <w:r w:rsidDel="00000000" w:rsidR="00000000" w:rsidRPr="00000000">
        <w:rPr>
          <w:rtl w:val="0"/>
        </w:rPr>
      </w:r>
    </w:p>
    <w:tbl>
      <w:tblPr>
        <w:tblStyle w:val="Table2"/>
        <w:tblW w:w="14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8159"/>
        <w:gridCol w:w="1431"/>
        <w:gridCol w:w="1080"/>
        <w:gridCol w:w="1080"/>
        <w:tblGridChange w:id="0">
          <w:tblGrid>
            <w:gridCol w:w="2628"/>
            <w:gridCol w:w="8159"/>
            <w:gridCol w:w="1431"/>
            <w:gridCol w:w="1080"/>
            <w:gridCol w:w="1080"/>
          </w:tblGrid>
        </w:tblGridChange>
      </w:tblGrid>
      <w:tr>
        <w:trPr>
          <w:cantSplit w:val="0"/>
          <w:trHeight w:val="360" w:hRule="atLeast"/>
          <w:tblHeader w:val="0"/>
        </w:trPr>
        <w:tc>
          <w:tcPr>
            <w:shd w:fill="b8cce4" w:val="clear"/>
          </w:tcPr>
          <w:p w:rsidR="00000000" w:rsidDel="00000000" w:rsidP="00000000" w:rsidRDefault="00000000" w:rsidRPr="00000000" w14:paraId="00000009">
            <w:pPr>
              <w:jc w:val="center"/>
              <w:rPr>
                <w:b w:val="1"/>
              </w:rPr>
            </w:pPr>
            <w:r w:rsidDel="00000000" w:rsidR="00000000" w:rsidRPr="00000000">
              <w:rPr>
                <w:b w:val="1"/>
                <w:rtl w:val="0"/>
              </w:rPr>
              <w:t xml:space="preserve">ISSUE</w:t>
            </w:r>
          </w:p>
        </w:tc>
        <w:tc>
          <w:tcPr>
            <w:shd w:fill="b8cce4" w:val="clear"/>
          </w:tcPr>
          <w:p w:rsidR="00000000" w:rsidDel="00000000" w:rsidP="00000000" w:rsidRDefault="00000000" w:rsidRPr="00000000" w14:paraId="0000000A">
            <w:pPr>
              <w:jc w:val="center"/>
              <w:rPr>
                <w:b w:val="1"/>
              </w:rPr>
            </w:pPr>
            <w:r w:rsidDel="00000000" w:rsidR="00000000" w:rsidRPr="00000000">
              <w:rPr>
                <w:b w:val="1"/>
                <w:rtl w:val="0"/>
              </w:rPr>
              <w:t xml:space="preserve">HOW TO MANAGE IT</w:t>
            </w:r>
          </w:p>
        </w:tc>
        <w:tc>
          <w:tcPr>
            <w:gridSpan w:val="3"/>
            <w:shd w:fill="b8cce4" w:val="clear"/>
          </w:tcPr>
          <w:p w:rsidR="00000000" w:rsidDel="00000000" w:rsidP="00000000" w:rsidRDefault="00000000" w:rsidRPr="00000000" w14:paraId="0000000B">
            <w:pPr>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0E">
            <w:pPr>
              <w:rPr>
                <w:b w:val="1"/>
                <w:sz w:val="20"/>
                <w:szCs w:val="20"/>
              </w:rPr>
            </w:pPr>
            <w:r w:rsidDel="00000000" w:rsidR="00000000" w:rsidRPr="00000000">
              <w:rPr>
                <w:b w:val="1"/>
                <w:i w:val="1"/>
                <w:sz w:val="20"/>
                <w:szCs w:val="20"/>
                <w:rtl w:val="0"/>
              </w:rPr>
              <w:t xml:space="preserve">Hazard (to whom and likelihood)</w:t>
            </w:r>
            <w:r w:rsidDel="00000000" w:rsidR="00000000" w:rsidRPr="00000000">
              <w:rPr>
                <w:rtl w:val="0"/>
              </w:rPr>
            </w:r>
          </w:p>
        </w:tc>
        <w:tc>
          <w:tcPr/>
          <w:p w:rsidR="00000000" w:rsidDel="00000000" w:rsidP="00000000" w:rsidRDefault="00000000" w:rsidRPr="00000000" w14:paraId="0000000F">
            <w:pPr>
              <w:jc w:val="both"/>
              <w:rPr>
                <w:b w:val="1"/>
                <w:sz w:val="20"/>
                <w:szCs w:val="20"/>
              </w:rPr>
            </w:pPr>
            <w:r w:rsidDel="00000000" w:rsidR="00000000" w:rsidRPr="00000000">
              <w:rPr>
                <w:b w:val="1"/>
                <w:i w:val="1"/>
                <w:sz w:val="20"/>
                <w:szCs w:val="20"/>
                <w:rtl w:val="0"/>
              </w:rPr>
              <w:t xml:space="preserve">What procedures will be in place</w:t>
            </w:r>
            <w:r w:rsidDel="00000000" w:rsidR="00000000" w:rsidRPr="00000000">
              <w:rPr>
                <w:rtl w:val="0"/>
              </w:rPr>
            </w:r>
          </w:p>
        </w:tc>
        <w:tc>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Likelihood</w:t>
            </w:r>
          </w:p>
        </w:tc>
        <w:tc>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Severity</w:t>
            </w:r>
          </w:p>
        </w:tc>
        <w:tc>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Risk Rating</w:t>
            </w:r>
          </w:p>
        </w:tc>
      </w:tr>
      <w:tr>
        <w:trPr>
          <w:cantSplit w:val="0"/>
          <w:trHeight w:val="480" w:hRule="atLeast"/>
          <w:tblHeader w:val="0"/>
        </w:trPr>
        <w:tc>
          <w:tcPr/>
          <w:p w:rsidR="00000000" w:rsidDel="00000000" w:rsidP="00000000" w:rsidRDefault="00000000" w:rsidRPr="00000000" w14:paraId="00000013">
            <w:pPr>
              <w:rPr>
                <w:sz w:val="20"/>
                <w:szCs w:val="20"/>
              </w:rPr>
            </w:pPr>
            <w:r w:rsidDel="00000000" w:rsidR="00000000" w:rsidRPr="00000000">
              <w:rPr>
                <w:rtl w:val="0"/>
              </w:rPr>
            </w:r>
          </w:p>
        </w:tc>
        <w:tc>
          <w:tcPr/>
          <w:p w:rsidR="00000000" w:rsidDel="00000000" w:rsidP="00000000" w:rsidRDefault="00000000" w:rsidRPr="00000000" w14:paraId="00000014">
            <w:pPr>
              <w:numPr>
                <w:ilvl w:val="0"/>
                <w:numId w:val="14"/>
              </w:numPr>
              <w:ind w:left="465" w:hanging="420"/>
              <w:rPr>
                <w:sz w:val="20"/>
                <w:szCs w:val="20"/>
              </w:rPr>
            </w:pPr>
            <w:r w:rsidDel="00000000" w:rsidR="00000000" w:rsidRPr="00000000">
              <w:rPr>
                <w:sz w:val="20"/>
                <w:szCs w:val="20"/>
                <w:rtl w:val="0"/>
              </w:rPr>
              <w:t xml:space="preserve">All schools have received pre gala invitation which is attached &amp; includes information about:</w:t>
            </w:r>
          </w:p>
        </w:tc>
        <w:tc>
          <w:tcPr/>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18">
            <w:pPr>
              <w:rPr>
                <w:sz w:val="20"/>
                <w:szCs w:val="20"/>
              </w:rPr>
            </w:pPr>
            <w:r w:rsidDel="00000000" w:rsidR="00000000" w:rsidRPr="00000000">
              <w:rPr>
                <w:rtl w:val="0"/>
              </w:rPr>
            </w:r>
          </w:p>
        </w:tc>
        <w:tc>
          <w:tcPr/>
          <w:p w:rsidR="00000000" w:rsidDel="00000000" w:rsidP="00000000" w:rsidRDefault="00000000" w:rsidRPr="00000000" w14:paraId="00000019">
            <w:pPr>
              <w:numPr>
                <w:ilvl w:val="0"/>
                <w:numId w:val="11"/>
              </w:numPr>
              <w:ind w:left="720" w:hanging="255"/>
              <w:rPr>
                <w:sz w:val="20"/>
                <w:szCs w:val="20"/>
              </w:rPr>
            </w:pPr>
            <w:r w:rsidDel="00000000" w:rsidR="00000000" w:rsidRPr="00000000">
              <w:rPr>
                <w:sz w:val="20"/>
                <w:szCs w:val="20"/>
                <w:rtl w:val="0"/>
              </w:rPr>
              <w:t xml:space="preserve">The attending class must have been involved in school swimming in the same academic year, preferably same term</w:t>
            </w:r>
          </w:p>
        </w:tc>
        <w:tc>
          <w:tcPr/>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1D">
            <w:pPr>
              <w:rPr>
                <w:sz w:val="20"/>
                <w:szCs w:val="20"/>
              </w:rPr>
            </w:pPr>
            <w:r w:rsidDel="00000000" w:rsidR="00000000" w:rsidRPr="00000000">
              <w:rPr>
                <w:rtl w:val="0"/>
              </w:rPr>
            </w:r>
          </w:p>
        </w:tc>
        <w:tc>
          <w:tcPr/>
          <w:p w:rsidR="00000000" w:rsidDel="00000000" w:rsidP="00000000" w:rsidRDefault="00000000" w:rsidRPr="00000000" w14:paraId="0000001E">
            <w:pPr>
              <w:numPr>
                <w:ilvl w:val="0"/>
                <w:numId w:val="6"/>
              </w:numPr>
              <w:ind w:left="720" w:hanging="255"/>
              <w:rPr>
                <w:sz w:val="20"/>
                <w:szCs w:val="20"/>
              </w:rPr>
            </w:pPr>
            <w:r w:rsidDel="00000000" w:rsidR="00000000" w:rsidRPr="00000000">
              <w:rPr>
                <w:sz w:val="20"/>
                <w:szCs w:val="20"/>
                <w:rtl w:val="0"/>
              </w:rPr>
              <w:t xml:space="preserve">The need for attending schools to complete their own RA for the activity and travel</w:t>
            </w:r>
          </w:p>
        </w:tc>
        <w:tc>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22">
            <w:pPr>
              <w:rPr>
                <w:sz w:val="20"/>
                <w:szCs w:val="20"/>
              </w:rPr>
            </w:pPr>
            <w:r w:rsidDel="00000000" w:rsidR="00000000" w:rsidRPr="00000000">
              <w:rPr>
                <w:rtl w:val="0"/>
              </w:rPr>
            </w:r>
          </w:p>
        </w:tc>
        <w:tc>
          <w:tcPr/>
          <w:p w:rsidR="00000000" w:rsidDel="00000000" w:rsidP="00000000" w:rsidRDefault="00000000" w:rsidRPr="00000000" w14:paraId="00000023">
            <w:pPr>
              <w:numPr>
                <w:ilvl w:val="0"/>
                <w:numId w:val="17"/>
              </w:numPr>
              <w:ind w:left="720" w:hanging="255"/>
              <w:rPr>
                <w:sz w:val="20"/>
                <w:szCs w:val="20"/>
              </w:rPr>
            </w:pPr>
            <w:bookmarkStart w:colFirst="0" w:colLast="0" w:name="_gjdgxs" w:id="0"/>
            <w:bookmarkEnd w:id="0"/>
            <w:r w:rsidDel="00000000" w:rsidR="00000000" w:rsidRPr="00000000">
              <w:rPr>
                <w:sz w:val="20"/>
                <w:szCs w:val="20"/>
                <w:rtl w:val="0"/>
              </w:rPr>
              <w:t xml:space="preserve">Accompanying staff have read and understood the EAP/NOP of </w:t>
            </w:r>
            <w:r w:rsidDel="00000000" w:rsidR="00000000" w:rsidRPr="00000000">
              <w:rPr>
                <w:b w:val="1"/>
                <w:color w:val="ff0000"/>
                <w:sz w:val="20"/>
                <w:szCs w:val="20"/>
                <w:rtl w:val="0"/>
              </w:rPr>
              <w:t xml:space="preserve">XXX Leisure Centre?</w:t>
            </w:r>
            <w:r w:rsidDel="00000000" w:rsidR="00000000" w:rsidRPr="00000000">
              <w:rPr>
                <w:rtl w:val="0"/>
              </w:rPr>
            </w:r>
          </w:p>
        </w:tc>
        <w:tc>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27">
            <w:pPr>
              <w:rPr>
                <w:sz w:val="20"/>
                <w:szCs w:val="20"/>
              </w:rPr>
            </w:pPr>
            <w:r w:rsidDel="00000000" w:rsidR="00000000" w:rsidRPr="00000000">
              <w:rPr>
                <w:rtl w:val="0"/>
              </w:rPr>
            </w:r>
          </w:p>
        </w:tc>
        <w:tc>
          <w:tcPr/>
          <w:p w:rsidR="00000000" w:rsidDel="00000000" w:rsidP="00000000" w:rsidRDefault="00000000" w:rsidRPr="00000000" w14:paraId="00000028">
            <w:pPr>
              <w:numPr>
                <w:ilvl w:val="0"/>
                <w:numId w:val="3"/>
              </w:numPr>
              <w:ind w:left="720" w:hanging="255"/>
              <w:rPr>
                <w:sz w:val="20"/>
                <w:szCs w:val="20"/>
              </w:rPr>
            </w:pPr>
            <w:r w:rsidDel="00000000" w:rsidR="00000000" w:rsidRPr="00000000">
              <w:rPr>
                <w:sz w:val="20"/>
                <w:szCs w:val="20"/>
                <w:rtl w:val="0"/>
              </w:rPr>
              <w:t xml:space="preserve">All staff have registers of children attending the event, along with known ability</w:t>
            </w:r>
          </w:p>
        </w:tc>
        <w:tc>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numPr>
                <w:ilvl w:val="0"/>
                <w:numId w:val="19"/>
              </w:numPr>
              <w:ind w:left="720" w:hanging="255"/>
              <w:rPr>
                <w:sz w:val="20"/>
                <w:szCs w:val="20"/>
              </w:rPr>
            </w:pPr>
            <w:r w:rsidDel="00000000" w:rsidR="00000000" w:rsidRPr="00000000">
              <w:rPr>
                <w:sz w:val="20"/>
                <w:szCs w:val="20"/>
                <w:rtl w:val="0"/>
              </w:rPr>
              <w:t xml:space="preserve">All staff have contact numbers for their own school and emergency contact numbers of their children</w:t>
            </w:r>
          </w:p>
        </w:tc>
        <w:tc>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numPr>
                <w:ilvl w:val="0"/>
                <w:numId w:val="7"/>
              </w:numPr>
              <w:ind w:left="720" w:hanging="255"/>
              <w:rPr>
                <w:sz w:val="20"/>
                <w:szCs w:val="20"/>
              </w:rPr>
            </w:pPr>
            <w:r w:rsidDel="00000000" w:rsidR="00000000" w:rsidRPr="00000000">
              <w:rPr>
                <w:sz w:val="20"/>
                <w:szCs w:val="20"/>
                <w:rtl w:val="0"/>
              </w:rPr>
              <w:t xml:space="preserve">Lead teacher of the group knows the procedure should a child from their school need to go to hospital</w:t>
            </w:r>
          </w:p>
        </w:tc>
        <w:tc>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36">
            <w:pPr>
              <w:rPr>
                <w:sz w:val="20"/>
                <w:szCs w:val="20"/>
              </w:rPr>
            </w:pPr>
            <w:r w:rsidDel="00000000" w:rsidR="00000000" w:rsidRPr="00000000">
              <w:rPr>
                <w:rtl w:val="0"/>
              </w:rPr>
            </w:r>
          </w:p>
        </w:tc>
        <w:tc>
          <w:tcPr/>
          <w:p w:rsidR="00000000" w:rsidDel="00000000" w:rsidP="00000000" w:rsidRDefault="00000000" w:rsidRPr="00000000" w14:paraId="00000037">
            <w:pPr>
              <w:numPr>
                <w:ilvl w:val="0"/>
                <w:numId w:val="12"/>
              </w:numPr>
              <w:ind w:left="720" w:hanging="255"/>
              <w:rPr>
                <w:b w:val="1"/>
                <w:sz w:val="20"/>
                <w:szCs w:val="20"/>
              </w:rPr>
            </w:pPr>
            <w:r w:rsidDel="00000000" w:rsidR="00000000" w:rsidRPr="00000000">
              <w:rPr>
                <w:b w:val="1"/>
                <w:sz w:val="20"/>
                <w:szCs w:val="20"/>
                <w:rtl w:val="0"/>
              </w:rPr>
              <w:t xml:space="preserve">Minor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aid treatment is the responsibility of the accompanying school teacher and any required medication is fully labeled in a sealed plastic container, ON POOLSIDE</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numPr>
                <w:ilvl w:val="0"/>
                <w:numId w:val="10"/>
              </w:numPr>
              <w:ind w:left="720" w:hanging="255"/>
              <w:rPr>
                <w:sz w:val="20"/>
                <w:szCs w:val="20"/>
              </w:rPr>
            </w:pPr>
            <w:r w:rsidDel="00000000" w:rsidR="00000000" w:rsidRPr="00000000">
              <w:rPr>
                <w:sz w:val="20"/>
                <w:szCs w:val="20"/>
                <w:u w:val="single"/>
                <w:rtl w:val="0"/>
              </w:rPr>
              <w:t xml:space="preserve">Any</w:t>
            </w:r>
            <w:r w:rsidDel="00000000" w:rsidR="00000000" w:rsidRPr="00000000">
              <w:rPr>
                <w:sz w:val="20"/>
                <w:szCs w:val="20"/>
                <w:rtl w:val="0"/>
              </w:rPr>
              <w:t xml:space="preserve"> medical and/additional needs of attending children are known to all supervising school and pool staff. Any SEND have been made known to the gala organiser and accompanying school staff. Eg Epileptic child will need additional, own spotter/ nervous swimmer who needs additional support (see below)</w:t>
            </w:r>
          </w:p>
        </w:tc>
        <w:tc>
          <w:tcPr/>
          <w:p w:rsidR="00000000" w:rsidDel="00000000" w:rsidP="00000000" w:rsidRDefault="00000000" w:rsidRPr="00000000" w14:paraId="0000003D">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numPr>
                <w:ilvl w:val="0"/>
                <w:numId w:val="18"/>
              </w:numPr>
              <w:ind w:left="720" w:hanging="255"/>
              <w:rPr>
                <w:sz w:val="20"/>
                <w:szCs w:val="20"/>
              </w:rPr>
            </w:pPr>
            <w:r w:rsidDel="00000000" w:rsidR="00000000" w:rsidRPr="00000000">
              <w:rPr>
                <w:sz w:val="20"/>
                <w:szCs w:val="20"/>
                <w:rtl w:val="0"/>
              </w:rPr>
              <w:t xml:space="preserve">Where necessary an adult in the water to support a nervous child</w:t>
            </w:r>
          </w:p>
        </w:tc>
        <w:tc>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45">
            <w:pPr>
              <w:rPr>
                <w:sz w:val="20"/>
                <w:szCs w:val="20"/>
              </w:rPr>
            </w:pPr>
            <w:r w:rsidDel="00000000" w:rsidR="00000000" w:rsidRPr="00000000">
              <w:rPr>
                <w:rtl w:val="0"/>
              </w:rPr>
            </w:r>
          </w:p>
        </w:tc>
        <w:tc>
          <w:tcPr/>
          <w:p w:rsidR="00000000" w:rsidDel="00000000" w:rsidP="00000000" w:rsidRDefault="00000000" w:rsidRPr="00000000" w14:paraId="00000046">
            <w:pPr>
              <w:numPr>
                <w:ilvl w:val="0"/>
                <w:numId w:val="14"/>
              </w:numPr>
              <w:ind w:left="465" w:hanging="360"/>
              <w:rPr>
                <w:sz w:val="20"/>
                <w:szCs w:val="20"/>
              </w:rPr>
            </w:pPr>
            <w:r w:rsidDel="00000000" w:rsidR="00000000" w:rsidRPr="00000000">
              <w:rPr>
                <w:b w:val="1"/>
                <w:sz w:val="20"/>
                <w:szCs w:val="20"/>
                <w:rtl w:val="0"/>
              </w:rPr>
              <w:t xml:space="preserve">Behavior, safety and organization of pupils are the responsibility of school’s staff and helpers in the changing area and poolside</w:t>
            </w:r>
            <w:r w:rsidDel="00000000" w:rsidR="00000000" w:rsidRPr="00000000">
              <w:rPr>
                <w:rtl w:val="0"/>
              </w:rPr>
            </w:r>
          </w:p>
        </w:tc>
        <w:tc>
          <w:tcPr/>
          <w:p w:rsidR="00000000" w:rsidDel="00000000" w:rsidP="00000000" w:rsidRDefault="00000000" w:rsidRPr="00000000" w14:paraId="00000047">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48">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4A">
            <w:pPr>
              <w:rPr>
                <w:sz w:val="20"/>
                <w:szCs w:val="20"/>
              </w:rPr>
            </w:pPr>
            <w:r w:rsidDel="00000000" w:rsidR="00000000" w:rsidRPr="00000000">
              <w:rPr>
                <w:rtl w:val="0"/>
              </w:rPr>
            </w:r>
          </w:p>
        </w:tc>
        <w:tc>
          <w:tcPr/>
          <w:p w:rsidR="00000000" w:rsidDel="00000000" w:rsidP="00000000" w:rsidRDefault="00000000" w:rsidRPr="00000000" w14:paraId="0000004B">
            <w:pPr>
              <w:numPr>
                <w:ilvl w:val="0"/>
                <w:numId w:val="14"/>
              </w:numPr>
              <w:ind w:left="465" w:hanging="360"/>
              <w:rPr>
                <w:sz w:val="20"/>
                <w:szCs w:val="20"/>
              </w:rPr>
            </w:pPr>
            <w:r w:rsidDel="00000000" w:rsidR="00000000" w:rsidRPr="00000000">
              <w:rPr>
                <w:b w:val="1"/>
                <w:sz w:val="20"/>
                <w:szCs w:val="20"/>
                <w:rtl w:val="0"/>
              </w:rPr>
              <w:t xml:space="preserve">Schools will be greeted in the foyer and teachers will be asked to “sign in” and register that they have read the NOP and EAP and declare the number of pupils attending the gala</w:t>
            </w:r>
            <w:r w:rsidDel="00000000" w:rsidR="00000000" w:rsidRPr="00000000">
              <w:rPr>
                <w:rtl w:val="0"/>
              </w:rPr>
            </w:r>
          </w:p>
        </w:tc>
        <w:tc>
          <w:tcPr/>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E">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4F">
            <w:pPr>
              <w:rPr>
                <w:sz w:val="20"/>
                <w:szCs w:val="20"/>
              </w:rPr>
            </w:pPr>
            <w:r w:rsidDel="00000000" w:rsidR="00000000" w:rsidRPr="00000000">
              <w:rPr>
                <w:rtl w:val="0"/>
              </w:rPr>
            </w:r>
          </w:p>
        </w:tc>
        <w:tc>
          <w:tcPr/>
          <w:p w:rsidR="00000000" w:rsidDel="00000000" w:rsidP="00000000" w:rsidRDefault="00000000" w:rsidRPr="00000000" w14:paraId="00000050">
            <w:pPr>
              <w:numPr>
                <w:ilvl w:val="0"/>
                <w:numId w:val="14"/>
              </w:numPr>
              <w:ind w:left="465" w:hanging="360"/>
              <w:rPr>
                <w:sz w:val="20"/>
                <w:szCs w:val="20"/>
              </w:rPr>
            </w:pPr>
            <w:r w:rsidDel="00000000" w:rsidR="00000000" w:rsidRPr="00000000">
              <w:rPr>
                <w:sz w:val="20"/>
                <w:szCs w:val="20"/>
                <w:rtl w:val="0"/>
              </w:rPr>
              <w:t xml:space="preserve">Schools will be staggered through the changing areas, where accompanying staff will be responsible for supervising their children in the changing rooms (both male and female) and onto (and at all times on) poolside</w:t>
            </w:r>
          </w:p>
        </w:tc>
        <w:tc>
          <w:tcPr/>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52">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54">
            <w:pPr>
              <w:rPr>
                <w:sz w:val="20"/>
                <w:szCs w:val="20"/>
              </w:rPr>
            </w:pPr>
            <w:r w:rsidDel="00000000" w:rsidR="00000000" w:rsidRPr="00000000">
              <w:rPr>
                <w:rtl w:val="0"/>
              </w:rPr>
            </w:r>
          </w:p>
        </w:tc>
        <w:tc>
          <w:tcPr/>
          <w:p w:rsidR="00000000" w:rsidDel="00000000" w:rsidP="00000000" w:rsidRDefault="00000000" w:rsidRPr="00000000" w14:paraId="00000055">
            <w:pPr>
              <w:numPr>
                <w:ilvl w:val="0"/>
                <w:numId w:val="14"/>
              </w:numPr>
              <w:ind w:left="465" w:hanging="360"/>
              <w:rPr>
                <w:sz w:val="20"/>
                <w:szCs w:val="20"/>
              </w:rPr>
            </w:pPr>
            <w:r w:rsidDel="00000000" w:rsidR="00000000" w:rsidRPr="00000000">
              <w:rPr>
                <w:sz w:val="20"/>
                <w:szCs w:val="20"/>
                <w:u w:val="single"/>
                <w:rtl w:val="0"/>
              </w:rPr>
              <w:t xml:space="preserve">Before arrival:</w:t>
              <w:br w:type="textWrapping"/>
            </w:r>
            <w:r w:rsidDel="00000000" w:rsidR="00000000" w:rsidRPr="00000000">
              <w:rPr>
                <w:sz w:val="20"/>
                <w:szCs w:val="20"/>
                <w:rtl w:val="0"/>
              </w:rPr>
              <w:t xml:space="preserve">Schools have divided their class of children into the suitable area of the pool, depending on the individual’s swimming ability (it is suggested to the schools that this is organised according to the children’s swimming performance in school lessons). School staff are reminded to ensure that any cultural requirements are adhered to</w:t>
            </w:r>
          </w:p>
        </w:tc>
        <w:tc>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M</w:t>
            </w:r>
          </w:p>
        </w:tc>
      </w:tr>
      <w:tr>
        <w:trPr>
          <w:cantSplit w:val="0"/>
          <w:tblHeader w:val="0"/>
        </w:trPr>
        <w:tc>
          <w:tcPr/>
          <w:p w:rsidR="00000000" w:rsidDel="00000000" w:rsidP="00000000" w:rsidRDefault="00000000" w:rsidRPr="00000000" w14:paraId="00000059">
            <w:pPr>
              <w:rPr>
                <w:sz w:val="20"/>
                <w:szCs w:val="20"/>
              </w:rPr>
            </w:pPr>
            <w:r w:rsidDel="00000000" w:rsidR="00000000" w:rsidRPr="00000000">
              <w:rPr>
                <w:rtl w:val="0"/>
              </w:rPr>
            </w:r>
          </w:p>
        </w:tc>
        <w:tc>
          <w:tcPr/>
          <w:p w:rsidR="00000000" w:rsidDel="00000000" w:rsidP="00000000" w:rsidRDefault="00000000" w:rsidRPr="00000000" w14:paraId="0000005A">
            <w:pPr>
              <w:numPr>
                <w:ilvl w:val="0"/>
                <w:numId w:val="14"/>
              </w:numPr>
              <w:ind w:left="465" w:hanging="360"/>
              <w:rPr>
                <w:sz w:val="20"/>
                <w:szCs w:val="20"/>
              </w:rPr>
            </w:pPr>
            <w:r w:rsidDel="00000000" w:rsidR="00000000" w:rsidRPr="00000000">
              <w:rPr>
                <w:b w:val="1"/>
                <w:sz w:val="20"/>
                <w:szCs w:val="20"/>
                <w:rtl w:val="0"/>
              </w:rPr>
              <w:t xml:space="preserve">A member of school staff must be present with each group on the poolside. As per school swimming lessons, schools must have their own suitably qualified teacher(s) on poolside, with additional adult helper supervision per section / group on poolside</w:t>
            </w:r>
            <w:r w:rsidDel="00000000" w:rsidR="00000000" w:rsidRPr="00000000">
              <w:rPr>
                <w:rtl w:val="0"/>
              </w:rPr>
            </w:r>
          </w:p>
        </w:tc>
        <w:tc>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5E">
            <w:pPr>
              <w:rPr>
                <w:sz w:val="20"/>
                <w:szCs w:val="20"/>
              </w:rPr>
            </w:pPr>
            <w:r w:rsidDel="00000000" w:rsidR="00000000" w:rsidRPr="00000000">
              <w:rPr>
                <w:rtl w:val="0"/>
              </w:rPr>
            </w:r>
          </w:p>
        </w:tc>
        <w:tc>
          <w:tcPr/>
          <w:p w:rsidR="00000000" w:rsidDel="00000000" w:rsidP="00000000" w:rsidRDefault="00000000" w:rsidRPr="00000000" w14:paraId="0000005F">
            <w:pPr>
              <w:numPr>
                <w:ilvl w:val="0"/>
                <w:numId w:val="14"/>
              </w:numPr>
              <w:ind w:left="465" w:hanging="360"/>
              <w:rPr>
                <w:sz w:val="20"/>
                <w:szCs w:val="20"/>
              </w:rPr>
            </w:pPr>
            <w:r w:rsidDel="00000000" w:rsidR="00000000" w:rsidRPr="00000000">
              <w:rPr>
                <w:sz w:val="20"/>
                <w:szCs w:val="20"/>
                <w:rtl w:val="0"/>
              </w:rPr>
              <w:t xml:space="preserve">Qualified swimming teachers (Level 2) are present in each section of the pool (x3) throughout the gala</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63">
            <w:pPr>
              <w:rPr>
                <w:sz w:val="20"/>
                <w:szCs w:val="20"/>
              </w:rPr>
            </w:pPr>
            <w:r w:rsidDel="00000000" w:rsidR="00000000" w:rsidRPr="00000000">
              <w:rPr>
                <w:rtl w:val="0"/>
              </w:rPr>
            </w:r>
          </w:p>
        </w:tc>
        <w:tc>
          <w:tcPr/>
          <w:p w:rsidR="00000000" w:rsidDel="00000000" w:rsidP="00000000" w:rsidRDefault="00000000" w:rsidRPr="00000000" w14:paraId="00000064">
            <w:pPr>
              <w:numPr>
                <w:ilvl w:val="0"/>
                <w:numId w:val="14"/>
              </w:numPr>
              <w:ind w:left="425.19685039370046" w:hanging="360"/>
              <w:rPr>
                <w:sz w:val="20"/>
                <w:szCs w:val="20"/>
              </w:rPr>
            </w:pPr>
            <w:r w:rsidDel="00000000" w:rsidR="00000000" w:rsidRPr="00000000">
              <w:rPr>
                <w:sz w:val="20"/>
                <w:szCs w:val="20"/>
                <w:rtl w:val="0"/>
              </w:rPr>
              <w:t xml:space="preserve">Qualified lifeguards in attendance at ALL times – 3 lifeguards</w:t>
            </w:r>
          </w:p>
        </w:tc>
        <w:tc>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L</w:t>
            </w:r>
          </w:p>
        </w:tc>
      </w:tr>
      <w:tr>
        <w:trPr>
          <w:cantSplit w:val="0"/>
          <w:trHeight w:val="1040" w:hRule="atLeast"/>
          <w:tblHeader w:val="0"/>
        </w:trPr>
        <w:tc>
          <w:tcPr/>
          <w:p w:rsidR="00000000" w:rsidDel="00000000" w:rsidP="00000000" w:rsidRDefault="00000000" w:rsidRPr="00000000" w14:paraId="00000068">
            <w:pPr>
              <w:rPr>
                <w:sz w:val="20"/>
                <w:szCs w:val="20"/>
              </w:rPr>
            </w:pPr>
            <w:r w:rsidDel="00000000" w:rsidR="00000000" w:rsidRPr="00000000">
              <w:rPr>
                <w:rtl w:val="0"/>
              </w:rPr>
            </w:r>
          </w:p>
        </w:tc>
        <w:tc>
          <w:tcPr/>
          <w:p w:rsidR="00000000" w:rsidDel="00000000" w:rsidP="00000000" w:rsidRDefault="00000000" w:rsidRPr="00000000" w14:paraId="00000069">
            <w:pPr>
              <w:numPr>
                <w:ilvl w:val="0"/>
                <w:numId w:val="16"/>
              </w:numPr>
              <w:ind w:left="425.19685039370046" w:hanging="360"/>
              <w:rPr>
                <w:sz w:val="20"/>
                <w:szCs w:val="20"/>
                <w:u w:val="none"/>
              </w:rPr>
            </w:pPr>
            <w:r w:rsidDel="00000000" w:rsidR="00000000" w:rsidRPr="00000000">
              <w:rPr>
                <w:sz w:val="20"/>
                <w:szCs w:val="20"/>
                <w:rtl w:val="0"/>
              </w:rPr>
              <w:t xml:space="preserve">Pupils will enter the poolside at the shallow end from the changing rooms. Areas for the children to sit and wait between “races,” will be clearly marked and walkways will be clear. The depth of water in which the children swim, is relevant to ability </w:t>
              <w:br w:type="textWrapping"/>
            </w:r>
            <w:r w:rsidDel="00000000" w:rsidR="00000000" w:rsidRPr="00000000">
              <w:rPr>
                <w:b w:val="1"/>
                <w:sz w:val="20"/>
                <w:szCs w:val="20"/>
                <w:u w:val="single"/>
                <w:rtl w:val="0"/>
              </w:rPr>
              <w:t xml:space="preserve">Children swimming in the deep end must be able to swim 50m competently</w:t>
            </w:r>
            <w:r w:rsidDel="00000000" w:rsidR="00000000" w:rsidRPr="00000000">
              <w:rPr>
                <w:rtl w:val="0"/>
              </w:rPr>
            </w:r>
          </w:p>
        </w:tc>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5</w:t>
            </w:r>
          </w:p>
          <w:p w:rsidR="00000000" w:rsidDel="00000000" w:rsidP="00000000" w:rsidRDefault="00000000" w:rsidRPr="00000000" w14:paraId="0000006B">
            <w:pPr>
              <w:jc w:val="center"/>
              <w:rPr>
                <w:sz w:val="20"/>
                <w:szCs w:val="20"/>
              </w:rPr>
            </w:pPr>
            <w:r w:rsidDel="00000000" w:rsidR="00000000" w:rsidRPr="00000000">
              <w:rPr>
                <w:rtl w:val="0"/>
              </w:rPr>
            </w:r>
          </w:p>
          <w:p w:rsidR="00000000" w:rsidDel="00000000" w:rsidP="00000000" w:rsidRDefault="00000000" w:rsidRPr="00000000" w14:paraId="0000006C">
            <w:pPr>
              <w:jc w:val="center"/>
              <w:rPr>
                <w:sz w:val="20"/>
                <w:szCs w:val="20"/>
              </w:rPr>
            </w:pPr>
            <w:r w:rsidDel="00000000" w:rsidR="00000000" w:rsidRPr="00000000">
              <w:rPr>
                <w:rtl w:val="0"/>
              </w:rPr>
            </w:r>
          </w:p>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6F">
            <w:pPr>
              <w:jc w:val="center"/>
              <w:rPr>
                <w:sz w:val="20"/>
                <w:szCs w:val="20"/>
              </w:rPr>
            </w:pPr>
            <w:r w:rsidDel="00000000" w:rsidR="00000000" w:rsidRPr="00000000">
              <w:rPr>
                <w:rtl w:val="0"/>
              </w:rPr>
            </w:r>
          </w:p>
          <w:p w:rsidR="00000000" w:rsidDel="00000000" w:rsidP="00000000" w:rsidRDefault="00000000" w:rsidRPr="00000000" w14:paraId="00000070">
            <w:pPr>
              <w:jc w:val="center"/>
              <w:rPr>
                <w:sz w:val="20"/>
                <w:szCs w:val="20"/>
              </w:rPr>
            </w:pPr>
            <w:r w:rsidDel="00000000" w:rsidR="00000000" w:rsidRPr="00000000">
              <w:rPr>
                <w:rtl w:val="0"/>
              </w:rPr>
            </w:r>
          </w:p>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M</w:t>
            </w:r>
          </w:p>
          <w:p w:rsidR="00000000" w:rsidDel="00000000" w:rsidP="00000000" w:rsidRDefault="00000000" w:rsidRPr="00000000" w14:paraId="00000073">
            <w:pPr>
              <w:jc w:val="center"/>
              <w:rPr>
                <w:sz w:val="20"/>
                <w:szCs w:val="20"/>
              </w:rPr>
            </w:pPr>
            <w:r w:rsidDel="00000000" w:rsidR="00000000" w:rsidRPr="00000000">
              <w:rPr>
                <w:rtl w:val="0"/>
              </w:rPr>
            </w:r>
          </w:p>
          <w:p w:rsidR="00000000" w:rsidDel="00000000" w:rsidP="00000000" w:rsidRDefault="00000000" w:rsidRPr="00000000" w14:paraId="00000074">
            <w:pPr>
              <w:jc w:val="center"/>
              <w:rPr>
                <w:sz w:val="20"/>
                <w:szCs w:val="20"/>
              </w:rPr>
            </w:pPr>
            <w:r w:rsidDel="00000000" w:rsidR="00000000" w:rsidRPr="00000000">
              <w:rPr>
                <w:rtl w:val="0"/>
              </w:rPr>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76">
            <w:pPr>
              <w:rPr>
                <w:sz w:val="20"/>
                <w:szCs w:val="20"/>
              </w:rPr>
            </w:pPr>
            <w:r w:rsidDel="00000000" w:rsidR="00000000" w:rsidRPr="00000000">
              <w:rPr>
                <w:rtl w:val="0"/>
              </w:rPr>
            </w:r>
          </w:p>
        </w:tc>
        <w:tc>
          <w:tcPr/>
          <w:p w:rsidR="00000000" w:rsidDel="00000000" w:rsidP="00000000" w:rsidRDefault="00000000" w:rsidRPr="00000000" w14:paraId="00000077">
            <w:pPr>
              <w:numPr>
                <w:ilvl w:val="0"/>
                <w:numId w:val="15"/>
              </w:numPr>
              <w:ind w:left="425.19685039370046" w:hanging="360"/>
              <w:rPr>
                <w:sz w:val="20"/>
                <w:szCs w:val="20"/>
                <w:u w:val="none"/>
              </w:rPr>
            </w:pPr>
            <w:r w:rsidDel="00000000" w:rsidR="00000000" w:rsidRPr="00000000">
              <w:rPr>
                <w:sz w:val="20"/>
                <w:szCs w:val="20"/>
                <w:rtl w:val="0"/>
              </w:rPr>
              <w:t xml:space="preserve">The gala programme (attached) allows for appropriate recovery for swimmers between races and it is suggested that swimmers bring a drink in a plastic vessel, onto poolside </w:t>
            </w:r>
            <w:r w:rsidDel="00000000" w:rsidR="00000000" w:rsidRPr="00000000">
              <w:rPr>
                <w:rtl w:val="0"/>
              </w:rPr>
            </w:r>
          </w:p>
        </w:tc>
        <w:tc>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7B">
            <w:pPr>
              <w:rPr>
                <w:sz w:val="20"/>
                <w:szCs w:val="20"/>
              </w:rPr>
            </w:pPr>
            <w:r w:rsidDel="00000000" w:rsidR="00000000" w:rsidRPr="00000000">
              <w:rPr>
                <w:rtl w:val="0"/>
              </w:rPr>
            </w:r>
          </w:p>
        </w:tc>
        <w:tc>
          <w:tcPr/>
          <w:p w:rsidR="00000000" w:rsidDel="00000000" w:rsidP="00000000" w:rsidRDefault="00000000" w:rsidRPr="00000000" w14:paraId="0000007C">
            <w:pPr>
              <w:numPr>
                <w:ilvl w:val="0"/>
                <w:numId w:val="14"/>
              </w:numPr>
              <w:ind w:left="465" w:hanging="360"/>
              <w:rPr>
                <w:sz w:val="20"/>
                <w:szCs w:val="20"/>
              </w:rPr>
            </w:pPr>
            <w:r w:rsidDel="00000000" w:rsidR="00000000" w:rsidRPr="00000000">
              <w:rPr>
                <w:sz w:val="20"/>
                <w:szCs w:val="20"/>
                <w:u w:val="single"/>
                <w:rtl w:val="0"/>
              </w:rPr>
              <w:t xml:space="preserve">Once on poolside</w:t>
            </w:r>
            <w:r w:rsidDel="00000000" w:rsidR="00000000" w:rsidRPr="00000000">
              <w:rPr>
                <w:sz w:val="20"/>
                <w:szCs w:val="20"/>
                <w:rtl w:val="0"/>
              </w:rPr>
              <w:t xml:space="preserve">, communication will be via a PA system and the gala will begin with a briefing by a Leisure Centre member of Swimming Teaching Team, to include:</w:t>
            </w:r>
          </w:p>
        </w:tc>
        <w:tc>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numPr>
                <w:ilvl w:val="0"/>
                <w:numId w:val="13"/>
              </w:numPr>
              <w:ind w:left="720" w:hanging="255"/>
              <w:rPr>
                <w:sz w:val="20"/>
                <w:szCs w:val="20"/>
              </w:rPr>
            </w:pPr>
            <w:r w:rsidDel="00000000" w:rsidR="00000000" w:rsidRPr="00000000">
              <w:rPr>
                <w:sz w:val="20"/>
                <w:szCs w:val="20"/>
                <w:rtl w:val="0"/>
              </w:rPr>
              <w:t xml:space="preserve">Fire exits will be made known to all attendees</w:t>
            </w:r>
          </w:p>
        </w:tc>
        <w:tc>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85">
            <w:pPr>
              <w:rPr>
                <w:sz w:val="20"/>
                <w:szCs w:val="20"/>
              </w:rPr>
            </w:pPr>
            <w:r w:rsidDel="00000000" w:rsidR="00000000" w:rsidRPr="00000000">
              <w:rPr>
                <w:rtl w:val="0"/>
              </w:rPr>
            </w:r>
          </w:p>
        </w:tc>
        <w:tc>
          <w:tcPr/>
          <w:p w:rsidR="00000000" w:rsidDel="00000000" w:rsidP="00000000" w:rsidRDefault="00000000" w:rsidRPr="00000000" w14:paraId="00000086">
            <w:pPr>
              <w:numPr>
                <w:ilvl w:val="0"/>
                <w:numId w:val="8"/>
              </w:numPr>
              <w:ind w:left="720" w:hanging="255"/>
              <w:rPr>
                <w:sz w:val="20"/>
                <w:szCs w:val="20"/>
              </w:rPr>
            </w:pPr>
            <w:r w:rsidDel="00000000" w:rsidR="00000000" w:rsidRPr="00000000">
              <w:rPr>
                <w:sz w:val="20"/>
                <w:szCs w:val="20"/>
                <w:rtl w:val="0"/>
              </w:rPr>
              <w:t xml:space="preserve">Gala procedures. When and how children enter and leave the water</w:t>
            </w:r>
          </w:p>
        </w:tc>
        <w:tc>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89">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8A">
            <w:pPr>
              <w:rPr>
                <w:sz w:val="20"/>
                <w:szCs w:val="20"/>
              </w:rPr>
            </w:pPr>
            <w:r w:rsidDel="00000000" w:rsidR="00000000" w:rsidRPr="00000000">
              <w:rPr>
                <w:rtl w:val="0"/>
              </w:rPr>
            </w:r>
          </w:p>
        </w:tc>
        <w:tc>
          <w:tcPr/>
          <w:p w:rsidR="00000000" w:rsidDel="00000000" w:rsidP="00000000" w:rsidRDefault="00000000" w:rsidRPr="00000000" w14:paraId="0000008B">
            <w:pPr>
              <w:numPr>
                <w:ilvl w:val="0"/>
                <w:numId w:val="1"/>
              </w:numPr>
              <w:ind w:left="720" w:hanging="255"/>
              <w:rPr>
                <w:sz w:val="20"/>
                <w:szCs w:val="20"/>
              </w:rPr>
            </w:pPr>
            <w:r w:rsidDel="00000000" w:rsidR="00000000" w:rsidRPr="00000000">
              <w:rPr>
                <w:sz w:val="20"/>
                <w:szCs w:val="20"/>
                <w:rtl w:val="0"/>
              </w:rPr>
              <w:t xml:space="preserve">Lifeguard whistle drill</w:t>
            </w:r>
          </w:p>
        </w:tc>
        <w:tc>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8E">
            <w:pPr>
              <w:jc w:val="center"/>
              <w:rPr>
                <w:sz w:val="20"/>
                <w:szCs w:val="20"/>
              </w:rPr>
            </w:pPr>
            <w:r w:rsidDel="00000000" w:rsidR="00000000" w:rsidRPr="00000000">
              <w:rPr>
                <w:sz w:val="20"/>
                <w:szCs w:val="20"/>
                <w:rtl w:val="0"/>
              </w:rPr>
              <w:t xml:space="preserve">L</w:t>
            </w:r>
          </w:p>
        </w:tc>
      </w:tr>
      <w:tr>
        <w:trPr>
          <w:cantSplit w:val="0"/>
          <w:tblHeader w:val="0"/>
        </w:trPr>
        <w:tc>
          <w:tcPr/>
          <w:p w:rsidR="00000000" w:rsidDel="00000000" w:rsidP="00000000" w:rsidRDefault="00000000" w:rsidRPr="00000000" w14:paraId="0000008F">
            <w:pPr>
              <w:rPr>
                <w:sz w:val="20"/>
                <w:szCs w:val="20"/>
              </w:rPr>
            </w:pPr>
            <w:r w:rsidDel="00000000" w:rsidR="00000000" w:rsidRPr="00000000">
              <w:rPr>
                <w:rtl w:val="0"/>
              </w:rPr>
            </w:r>
          </w:p>
        </w:tc>
        <w:tc>
          <w:tcPr/>
          <w:p w:rsidR="00000000" w:rsidDel="00000000" w:rsidP="00000000" w:rsidRDefault="00000000" w:rsidRPr="00000000" w14:paraId="00000090">
            <w:pPr>
              <w:numPr>
                <w:ilvl w:val="0"/>
                <w:numId w:val="4"/>
              </w:numPr>
              <w:ind w:left="720" w:hanging="255"/>
              <w:rPr>
                <w:sz w:val="20"/>
                <w:szCs w:val="20"/>
              </w:rPr>
            </w:pPr>
            <w:r w:rsidDel="00000000" w:rsidR="00000000" w:rsidRPr="00000000">
              <w:rPr>
                <w:sz w:val="20"/>
                <w:szCs w:val="20"/>
                <w:rtl w:val="0"/>
              </w:rPr>
              <w:t xml:space="preserve">Role of lifeguard</w:t>
            </w:r>
          </w:p>
        </w:tc>
        <w:tc>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92">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M</w:t>
            </w:r>
          </w:p>
        </w:tc>
      </w:tr>
      <w:tr>
        <w:trPr>
          <w:cantSplit w:val="0"/>
          <w:trHeight w:val="320" w:hRule="atLeast"/>
          <w:tblHeader w:val="0"/>
        </w:trPr>
        <w:tc>
          <w:tcPr/>
          <w:p w:rsidR="00000000" w:rsidDel="00000000" w:rsidP="00000000" w:rsidRDefault="00000000" w:rsidRPr="00000000" w14:paraId="00000094">
            <w:pPr>
              <w:rPr>
                <w:sz w:val="20"/>
                <w:szCs w:val="20"/>
              </w:rPr>
            </w:pPr>
            <w:r w:rsidDel="00000000" w:rsidR="00000000" w:rsidRPr="00000000">
              <w:rPr>
                <w:rtl w:val="0"/>
              </w:rPr>
            </w:r>
          </w:p>
        </w:tc>
        <w:tc>
          <w:tcPr/>
          <w:p w:rsidR="00000000" w:rsidDel="00000000" w:rsidP="00000000" w:rsidRDefault="00000000" w:rsidRPr="00000000" w14:paraId="00000095">
            <w:pPr>
              <w:numPr>
                <w:ilvl w:val="0"/>
                <w:numId w:val="9"/>
              </w:numPr>
              <w:ind w:left="720" w:hanging="255"/>
              <w:rPr>
                <w:sz w:val="20"/>
                <w:szCs w:val="20"/>
              </w:rPr>
            </w:pPr>
            <w:r w:rsidDel="00000000" w:rsidR="00000000" w:rsidRPr="00000000">
              <w:rPr>
                <w:sz w:val="20"/>
                <w:szCs w:val="20"/>
                <w:rtl w:val="0"/>
              </w:rPr>
              <w:t xml:space="preserve">Roll of accompanying staff</w:t>
            </w:r>
          </w:p>
        </w:tc>
        <w:tc>
          <w:tcPr/>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M</w:t>
            </w:r>
          </w:p>
        </w:tc>
      </w:tr>
      <w:tr>
        <w:trPr>
          <w:cantSplit w:val="0"/>
          <w:trHeight w:val="240" w:hRule="atLeast"/>
          <w:tblHeader w:val="0"/>
        </w:trPr>
        <w:tc>
          <w:tcPr/>
          <w:p w:rsidR="00000000" w:rsidDel="00000000" w:rsidP="00000000" w:rsidRDefault="00000000" w:rsidRPr="00000000" w14:paraId="00000099">
            <w:pPr>
              <w:rPr>
                <w:sz w:val="20"/>
                <w:szCs w:val="20"/>
              </w:rPr>
            </w:pPr>
            <w:r w:rsidDel="00000000" w:rsidR="00000000" w:rsidRPr="00000000">
              <w:rPr>
                <w:rtl w:val="0"/>
              </w:rPr>
            </w:r>
          </w:p>
        </w:tc>
        <w:tc>
          <w:tcPr/>
          <w:p w:rsidR="00000000" w:rsidDel="00000000" w:rsidP="00000000" w:rsidRDefault="00000000" w:rsidRPr="00000000" w14:paraId="0000009A">
            <w:pPr>
              <w:numPr>
                <w:ilvl w:val="0"/>
                <w:numId w:val="2"/>
              </w:numPr>
              <w:ind w:left="720" w:hanging="255"/>
              <w:rPr>
                <w:sz w:val="20"/>
                <w:szCs w:val="20"/>
              </w:rPr>
            </w:pPr>
            <w:r w:rsidDel="00000000" w:rsidR="00000000" w:rsidRPr="00000000">
              <w:rPr>
                <w:sz w:val="20"/>
                <w:szCs w:val="20"/>
                <w:rtl w:val="0"/>
              </w:rPr>
              <w:t xml:space="preserve">Staff duty of care – remain with pupils at all times, including supervision of toilets</w:t>
            </w:r>
          </w:p>
        </w:tc>
        <w:tc>
          <w:tcPr/>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L</w:t>
            </w:r>
          </w:p>
        </w:tc>
      </w:tr>
      <w:tr>
        <w:trPr>
          <w:cantSplit w:val="0"/>
          <w:trHeight w:val="240" w:hRule="atLeast"/>
          <w:tblHeader w:val="0"/>
        </w:trPr>
        <w:tc>
          <w:tcPr/>
          <w:p w:rsidR="00000000" w:rsidDel="00000000" w:rsidP="00000000" w:rsidRDefault="00000000" w:rsidRPr="00000000" w14:paraId="0000009E">
            <w:pPr>
              <w:rPr>
                <w:sz w:val="20"/>
                <w:szCs w:val="20"/>
              </w:rPr>
            </w:pPr>
            <w:r w:rsidDel="00000000" w:rsidR="00000000" w:rsidRPr="00000000">
              <w:rPr>
                <w:rtl w:val="0"/>
              </w:rPr>
            </w:r>
          </w:p>
        </w:tc>
        <w:tc>
          <w:tcPr/>
          <w:p w:rsidR="00000000" w:rsidDel="00000000" w:rsidP="00000000" w:rsidRDefault="00000000" w:rsidRPr="00000000" w14:paraId="0000009F">
            <w:pPr>
              <w:numPr>
                <w:ilvl w:val="0"/>
                <w:numId w:val="5"/>
              </w:numPr>
              <w:ind w:left="720" w:hanging="255"/>
              <w:rPr>
                <w:sz w:val="20"/>
                <w:szCs w:val="20"/>
              </w:rPr>
            </w:pPr>
            <w:r w:rsidDel="00000000" w:rsidR="00000000" w:rsidRPr="00000000">
              <w:rPr>
                <w:sz w:val="20"/>
                <w:szCs w:val="20"/>
                <w:rtl w:val="0"/>
              </w:rPr>
              <w:t xml:space="preserve">Flotation aids are available at the back of the poolside for swimmers to use if required.  Walkways are to be kept clear at all times</w:t>
            </w:r>
          </w:p>
        </w:tc>
        <w:tc>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M</w:t>
            </w:r>
          </w:p>
        </w:tc>
      </w:tr>
      <w:tr>
        <w:trPr>
          <w:cantSplit w:val="0"/>
          <w:trHeight w:val="240" w:hRule="atLeast"/>
          <w:tblHeader w:val="0"/>
        </w:trPr>
        <w:tc>
          <w:tcPr/>
          <w:p w:rsidR="00000000" w:rsidDel="00000000" w:rsidP="00000000" w:rsidRDefault="00000000" w:rsidRPr="00000000" w14:paraId="000000A3">
            <w:pPr>
              <w:rPr>
                <w:sz w:val="20"/>
                <w:szCs w:val="20"/>
              </w:rPr>
            </w:pPr>
            <w:r w:rsidDel="00000000" w:rsidR="00000000" w:rsidRPr="00000000">
              <w:rPr>
                <w:rtl w:val="0"/>
              </w:rPr>
            </w:r>
          </w:p>
        </w:tc>
        <w:tc>
          <w:tcPr/>
          <w:p w:rsidR="00000000" w:rsidDel="00000000" w:rsidP="00000000" w:rsidRDefault="00000000" w:rsidRPr="00000000" w14:paraId="000000A4">
            <w:pPr>
              <w:ind w:left="45" w:firstLine="0"/>
              <w:jc w:val="both"/>
              <w:rPr>
                <w:sz w:val="20"/>
                <w:szCs w:val="20"/>
              </w:rPr>
            </w:pPr>
            <w:r w:rsidDel="00000000" w:rsidR="00000000" w:rsidRPr="00000000">
              <w:rPr>
                <w:b w:val="1"/>
                <w:sz w:val="20"/>
                <w:szCs w:val="20"/>
                <w:rtl w:val="0"/>
              </w:rPr>
              <w:t xml:space="preserve">In the event of needing to evacuate the building, the accompanying school staff will be asked to lead their pupils to a safe area outside the building and report to </w:t>
            </w:r>
            <w:r w:rsidDel="00000000" w:rsidR="00000000" w:rsidRPr="00000000">
              <w:rPr>
                <w:b w:val="1"/>
                <w:color w:val="ff0000"/>
                <w:sz w:val="20"/>
                <w:szCs w:val="20"/>
                <w:rtl w:val="0"/>
              </w:rPr>
              <w:t xml:space="preserve">XXXX</w:t>
            </w:r>
            <w:r w:rsidDel="00000000" w:rsidR="00000000" w:rsidRPr="00000000">
              <w:rPr>
                <w:b w:val="1"/>
                <w:sz w:val="20"/>
                <w:szCs w:val="20"/>
                <w:rtl w:val="0"/>
              </w:rPr>
              <w:t xml:space="preserve"> that all pupils are present</w:t>
            </w:r>
            <w:r w:rsidDel="00000000" w:rsidR="00000000" w:rsidRPr="00000000">
              <w:rPr>
                <w:rtl w:val="0"/>
              </w:rPr>
            </w:r>
          </w:p>
        </w:tc>
        <w:tc>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M</w:t>
            </w:r>
          </w:p>
        </w:tc>
      </w:tr>
    </w:tbl>
    <w:p w:rsidR="00000000" w:rsidDel="00000000" w:rsidP="00000000" w:rsidRDefault="00000000" w:rsidRPr="00000000" w14:paraId="000000A8">
      <w:pPr>
        <w:jc w:val="cente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1906" w:w="16838" w:orient="landscape"/>
      <w:pgMar w:bottom="1560" w:top="567" w:left="1440" w:right="1440"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center"/>
      <w:rPr>
        <w:rFonts w:ascii="Verdana" w:cs="Verdana" w:eastAsia="Verdana" w:hAnsi="Verdana"/>
        <w:sz w:val="16"/>
        <w:szCs w:val="16"/>
      </w:rPr>
    </w:pPr>
    <w:r w:rsidDel="00000000" w:rsidR="00000000" w:rsidRPr="00000000">
      <w:rPr>
        <w:color w:val="808080"/>
        <w:sz w:val="16"/>
        <w:szCs w:val="16"/>
        <w:rtl w:val="0"/>
      </w:rPr>
      <w:t xml:space="preserve">Buckinghamshire Council in Partnership with BSSP</w:t>
    </w:r>
    <w:r w:rsidDel="00000000" w:rsidR="00000000" w:rsidRPr="00000000">
      <w:rPr>
        <w:rtl w:val="0"/>
      </w:rPr>
    </w:r>
  </w:p>
  <w:p w:rsidR="00000000" w:rsidDel="00000000" w:rsidP="00000000" w:rsidRDefault="00000000" w:rsidRPr="00000000" w14:paraId="000000AD">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Safe Practice in School Swimming Policy &amp; Guidance September 2023</w:t>
    </w:r>
  </w:p>
  <w:p w:rsidR="00000000" w:rsidDel="00000000" w:rsidP="00000000" w:rsidRDefault="00000000" w:rsidRPr="00000000" w14:paraId="000000AE">
    <w:pPr>
      <w:jc w:val="center"/>
      <w:rPr>
        <w:rFonts w:ascii="Verdana" w:cs="Verdana" w:eastAsia="Verdana" w:hAnsi="Verdana"/>
        <w:sz w:val="16"/>
        <w:szCs w:val="16"/>
      </w:rPr>
    </w:pPr>
    <w:bookmarkStart w:colFirst="0" w:colLast="0" w:name="_30j0zll" w:id="1"/>
    <w:bookmarkEnd w:id="1"/>
    <w:r w:rsidDel="00000000" w:rsidR="00000000" w:rsidRPr="00000000">
      <w:rPr>
        <w:rFonts w:ascii="Verdana" w:cs="Verdana" w:eastAsia="Verdana" w:hAnsi="Verdana"/>
        <w:sz w:val="16"/>
        <w:szCs w:val="16"/>
        <w:rtl w:val="0"/>
      </w:rPr>
      <w:t xml:space="preserve">Appendix O: Example Risk Assessment for Swimming Gala</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