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B759" w14:textId="611E5DE7" w:rsidR="00AA653B" w:rsidRDefault="00FD37CF" w:rsidP="00AA653B">
      <w:pPr>
        <w:pStyle w:val="NoSpacing"/>
        <w:rPr>
          <w:b/>
        </w:rPr>
      </w:pPr>
      <w:r>
        <w:rPr>
          <w:b/>
        </w:rPr>
        <w:t xml:space="preserve">West Oaks SEN Specialist School and College </w:t>
      </w:r>
      <w:r w:rsidR="004912F9">
        <w:rPr>
          <w:b/>
        </w:rPr>
        <w:t>Academic Year 20</w:t>
      </w:r>
      <w:r w:rsidR="003670B6">
        <w:rPr>
          <w:b/>
        </w:rPr>
        <w:t>20</w:t>
      </w:r>
      <w:r w:rsidR="004912F9">
        <w:rPr>
          <w:b/>
        </w:rPr>
        <w:t>-</w:t>
      </w:r>
      <w:r w:rsidR="00BF1BED">
        <w:rPr>
          <w:b/>
        </w:rPr>
        <w:t>202</w:t>
      </w:r>
      <w:r w:rsidR="003670B6">
        <w:rPr>
          <w:b/>
        </w:rPr>
        <w:t>1</w:t>
      </w:r>
      <w:r w:rsidR="00BF1BED">
        <w:rPr>
          <w:b/>
        </w:rPr>
        <w:t xml:space="preserve"> </w:t>
      </w:r>
    </w:p>
    <w:p w14:paraId="2343AE52" w14:textId="77777777" w:rsidR="00BF1BED" w:rsidRDefault="00BF1BED" w:rsidP="00AA653B">
      <w:pPr>
        <w:pStyle w:val="NoSpacing"/>
        <w:rPr>
          <w:b/>
        </w:rPr>
      </w:pPr>
    </w:p>
    <w:p w14:paraId="76834339" w14:textId="77777777" w:rsidR="00D808C4" w:rsidRPr="009068FA" w:rsidRDefault="009068FA" w:rsidP="009068FA">
      <w:pPr>
        <w:pStyle w:val="NoSpacing"/>
      </w:pPr>
      <w:r w:rsidRPr="009068FA">
        <w:t>The</w:t>
      </w:r>
      <w:r>
        <w:t xml:space="preserve"> </w:t>
      </w:r>
      <w:r w:rsidR="00EB5166">
        <w:t xml:space="preserve">Governing Body </w:t>
      </w:r>
      <w:r w:rsidR="00647ACD">
        <w:t xml:space="preserve">has </w:t>
      </w:r>
      <w:r w:rsidR="00FD37CF">
        <w:t>seven member</w:t>
      </w:r>
      <w:r w:rsidR="004B69B5">
        <w:t>s</w:t>
      </w:r>
      <w:r w:rsidR="00FD37CF">
        <w:t xml:space="preserve"> drawn fr</w:t>
      </w:r>
      <w:r>
        <w:t>om various group</w:t>
      </w:r>
      <w:r w:rsidR="004B69B5">
        <w:t>s</w:t>
      </w:r>
      <w:r w:rsidR="00CA0A78">
        <w:t xml:space="preserve"> including staff, LA representatives, parents and co-opted members.  </w:t>
      </w:r>
      <w:r w:rsidR="00953318">
        <w:t>Governors c</w:t>
      </w:r>
      <w:r w:rsidR="00D808C4" w:rsidRPr="00D808C4">
        <w:t>ome from a variety of backgrounds and bring different skills and expertise</w:t>
      </w:r>
      <w:r w:rsidR="004B69B5">
        <w:t xml:space="preserve">.  All </w:t>
      </w:r>
      <w:r w:rsidR="00BD7D34">
        <w:t xml:space="preserve">are </w:t>
      </w:r>
      <w:r w:rsidR="00D808C4" w:rsidRPr="00D808C4">
        <w:t>committed to ensuring that West Oaks provides a safe, happy learning environment and that our pupils receive the best education possible.</w:t>
      </w:r>
    </w:p>
    <w:p w14:paraId="24B6CDD5" w14:textId="77777777" w:rsidR="00C63095" w:rsidRDefault="00C63095" w:rsidP="00C63095">
      <w:pPr>
        <w:pStyle w:val="NoSpacing"/>
        <w:jc w:val="center"/>
      </w:pPr>
    </w:p>
    <w:p w14:paraId="14031C0E" w14:textId="77777777" w:rsidR="00BE1FD6" w:rsidRDefault="00BE1FD6" w:rsidP="00BE1FD6">
      <w:pPr>
        <w:pStyle w:val="NoSpacing"/>
      </w:pPr>
      <w:r>
        <w:t>The Governors are responsible for:</w:t>
      </w:r>
    </w:p>
    <w:p w14:paraId="5657F6FD" w14:textId="77777777" w:rsidR="00BE1FD6" w:rsidRDefault="00BE1FD6" w:rsidP="00BE1FD6">
      <w:pPr>
        <w:pStyle w:val="NoSpacing"/>
      </w:pPr>
    </w:p>
    <w:p w14:paraId="07AB20B4" w14:textId="77777777" w:rsidR="00BE1FD6" w:rsidRDefault="00BE1FD6" w:rsidP="00BE1FD6">
      <w:pPr>
        <w:pStyle w:val="NoSpacing"/>
      </w:pPr>
      <w:r>
        <w:t>•</w:t>
      </w:r>
      <w:r>
        <w:tab/>
        <w:t>ensuring that the visions, ethos and strategic direction of the school are clearly defined</w:t>
      </w:r>
    </w:p>
    <w:p w14:paraId="4B12563B" w14:textId="77777777" w:rsidR="00BE1FD6" w:rsidRDefault="00BE1FD6" w:rsidP="00BE1FD6">
      <w:pPr>
        <w:pStyle w:val="NoSpacing"/>
        <w:ind w:left="720" w:hanging="720"/>
      </w:pPr>
      <w:r>
        <w:t>•</w:t>
      </w:r>
      <w:r>
        <w:tab/>
        <w:t xml:space="preserve">ensuring that the senior leadership team performs their responsibilities for the educational performance of the school; </w:t>
      </w:r>
    </w:p>
    <w:p w14:paraId="19830228" w14:textId="77777777" w:rsidR="00BE1FD6" w:rsidRDefault="00BE1FD6" w:rsidP="00BE1FD6">
      <w:pPr>
        <w:pStyle w:val="NoSpacing"/>
      </w:pPr>
      <w:r>
        <w:t>•</w:t>
      </w:r>
      <w:r>
        <w:tab/>
        <w:t>ensuring the sound, proper and effective use of the school’s financial resources.</w:t>
      </w:r>
    </w:p>
    <w:p w14:paraId="51F68183" w14:textId="77777777" w:rsidR="00BE1FD6" w:rsidRDefault="00BE1FD6" w:rsidP="00BE1FD6">
      <w:pPr>
        <w:pStyle w:val="NoSpacing"/>
      </w:pPr>
    </w:p>
    <w:p w14:paraId="78D35547" w14:textId="77777777" w:rsidR="00BE1FD6" w:rsidRDefault="00BE1FD6" w:rsidP="00BE1FD6">
      <w:pPr>
        <w:pStyle w:val="NoSpacing"/>
      </w:pPr>
      <w:r>
        <w:t xml:space="preserve">The chair of the governing body is </w:t>
      </w:r>
      <w:r w:rsidR="00FD37CF">
        <w:t xml:space="preserve">Elaine Hampson, </w:t>
      </w:r>
      <w:r>
        <w:t xml:space="preserve">she can be contacted on </w:t>
      </w:r>
      <w:r w:rsidR="00FD37CF">
        <w:t>elaine.hampson@westoaks</w:t>
      </w:r>
      <w:r w:rsidR="004B69B5">
        <w:t>s</w:t>
      </w:r>
      <w:r w:rsidR="00FD37CF">
        <w:t>chool.co.uk.</w:t>
      </w:r>
    </w:p>
    <w:p w14:paraId="5E7B8B10" w14:textId="77777777" w:rsidR="00BE1FD6" w:rsidRDefault="00BE1FD6" w:rsidP="00BE1FD6">
      <w:pPr>
        <w:pStyle w:val="NoSpacing"/>
      </w:pPr>
    </w:p>
    <w:p w14:paraId="4492D1D5" w14:textId="77777777" w:rsidR="00BE1FD6" w:rsidRDefault="00BE1FD6" w:rsidP="00BE1FD6">
      <w:pPr>
        <w:pStyle w:val="NoSpacing"/>
      </w:pPr>
      <w:r>
        <w:t xml:space="preserve">Each year the governors are required to declare any relevant business and pecuniary interests.  This includes business interests in the school, being a governor at another school, being related to another member of staff.  </w:t>
      </w:r>
      <w:r w:rsidR="00FD37CF">
        <w:t>None of the governors declared an interest.</w:t>
      </w:r>
    </w:p>
    <w:p w14:paraId="4F88BD3B" w14:textId="77777777" w:rsidR="00BE1FD6" w:rsidRDefault="00BE1FD6" w:rsidP="009068FA">
      <w:pPr>
        <w:pStyle w:val="NoSpacing"/>
      </w:pPr>
    </w:p>
    <w:p w14:paraId="4BD06D01" w14:textId="77777777" w:rsidR="00953318" w:rsidRDefault="00AA653B" w:rsidP="009068FA">
      <w:pPr>
        <w:pStyle w:val="NoSpacing"/>
      </w:pPr>
      <w:r>
        <w:t>There are usually four f</w:t>
      </w:r>
      <w:r w:rsidR="009068FA">
        <w:t xml:space="preserve">ull governing body meetings </w:t>
      </w:r>
      <w:r>
        <w:t xml:space="preserve">each year, two in the </w:t>
      </w:r>
      <w:r w:rsidR="001D048F">
        <w:t>A</w:t>
      </w:r>
      <w:r>
        <w:t xml:space="preserve">utumn </w:t>
      </w:r>
      <w:r w:rsidR="001D048F">
        <w:t>T</w:t>
      </w:r>
      <w:r>
        <w:t xml:space="preserve">erm, one in the </w:t>
      </w:r>
      <w:r w:rsidR="001D048F">
        <w:t>S</w:t>
      </w:r>
      <w:r>
        <w:t xml:space="preserve">pring </w:t>
      </w:r>
      <w:r w:rsidR="001D048F">
        <w:t>T</w:t>
      </w:r>
      <w:r>
        <w:t xml:space="preserve">erm and one in the </w:t>
      </w:r>
      <w:r w:rsidR="001D048F">
        <w:t>S</w:t>
      </w:r>
      <w:r>
        <w:t xml:space="preserve">ummer </w:t>
      </w:r>
      <w:r w:rsidR="001D048F">
        <w:t>T</w:t>
      </w:r>
      <w:r>
        <w:t xml:space="preserve">erm. At these meetings, information and reports are received, discussed and decisions made.  Occasionally an additional meeting is required to deal with urgent business.  </w:t>
      </w:r>
    </w:p>
    <w:p w14:paraId="15F2A0C6" w14:textId="77777777" w:rsidR="00953318" w:rsidRDefault="00953318" w:rsidP="009068FA">
      <w:pPr>
        <w:pStyle w:val="NoSpacing"/>
      </w:pPr>
    </w:p>
    <w:p w14:paraId="180E8481" w14:textId="77777777" w:rsidR="00AA653B" w:rsidRDefault="00953318" w:rsidP="009068FA">
      <w:pPr>
        <w:pStyle w:val="NoSpacing"/>
      </w:pPr>
      <w:r>
        <w:t>E</w:t>
      </w:r>
      <w:r w:rsidR="00AA653B">
        <w:t xml:space="preserve">ach year an annual visioning day is held where strategic priorities for the coming year are agreed. </w:t>
      </w:r>
    </w:p>
    <w:p w14:paraId="7FFE01A8" w14:textId="77777777" w:rsidR="009068FA" w:rsidRDefault="009068FA" w:rsidP="00C63095">
      <w:pPr>
        <w:pStyle w:val="NoSpacing"/>
        <w:jc w:val="center"/>
      </w:pPr>
    </w:p>
    <w:p w14:paraId="4E927E18" w14:textId="77777777" w:rsidR="00C63095" w:rsidRDefault="00C63095" w:rsidP="00AA653B">
      <w:pPr>
        <w:pStyle w:val="NoSpacing"/>
        <w:rPr>
          <w:b/>
        </w:rPr>
      </w:pPr>
      <w:r w:rsidRPr="00EC6A0F">
        <w:rPr>
          <w:b/>
        </w:rPr>
        <w:t>Committee Membership</w:t>
      </w:r>
    </w:p>
    <w:p w14:paraId="64FC467E" w14:textId="77777777" w:rsidR="00AA653B" w:rsidRDefault="00AA653B" w:rsidP="00C63095">
      <w:pPr>
        <w:pStyle w:val="NoSpacing"/>
        <w:jc w:val="center"/>
        <w:rPr>
          <w:b/>
        </w:rPr>
      </w:pPr>
    </w:p>
    <w:p w14:paraId="3D293F91" w14:textId="77777777" w:rsidR="00AA653B" w:rsidRDefault="00AA653B" w:rsidP="00AA653B">
      <w:pPr>
        <w:pStyle w:val="NoSpacing"/>
      </w:pPr>
      <w:r>
        <w:t xml:space="preserve">Much of the work of the Governing Body is delegated using a committee structure. Each committee agrees its’ terms of reference at the start of the new academic year.   </w:t>
      </w:r>
    </w:p>
    <w:p w14:paraId="727877D0" w14:textId="77777777" w:rsidR="00FD37CF" w:rsidRDefault="00FD37CF" w:rsidP="00FD37CF">
      <w:pPr>
        <w:pStyle w:val="NoSpacing"/>
        <w:jc w:val="center"/>
        <w:rPr>
          <w:b/>
        </w:rPr>
      </w:pPr>
    </w:p>
    <w:p w14:paraId="1299541C" w14:textId="77777777" w:rsidR="00FD37CF" w:rsidRDefault="00FD37CF" w:rsidP="00FD37CF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107"/>
        <w:gridCol w:w="3033"/>
      </w:tblGrid>
      <w:tr w:rsidR="00FD37CF" w:rsidRPr="005A4721" w14:paraId="2F49002B" w14:textId="77777777" w:rsidTr="00296178">
        <w:tc>
          <w:tcPr>
            <w:tcW w:w="2943" w:type="dxa"/>
          </w:tcPr>
          <w:p w14:paraId="1F3C7F3B" w14:textId="77777777" w:rsidR="00FD37CF" w:rsidRPr="007E7C5D" w:rsidRDefault="00FD37CF" w:rsidP="0029617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Business Planning </w:t>
            </w:r>
          </w:p>
          <w:p w14:paraId="6EE9B1BA" w14:textId="77777777" w:rsidR="00BF1BED" w:rsidRDefault="00BF1BED" w:rsidP="00BF1BED">
            <w:pPr>
              <w:pStyle w:val="NoSpacing"/>
            </w:pPr>
            <w:r>
              <w:t>John Hayton (Chair)</w:t>
            </w:r>
          </w:p>
          <w:p w14:paraId="16542EB9" w14:textId="77777777" w:rsidR="00BF1BED" w:rsidRPr="005A4721" w:rsidRDefault="00BF1BED" w:rsidP="00BF1BED">
            <w:pPr>
              <w:pStyle w:val="NoSpacing"/>
            </w:pPr>
            <w:r w:rsidRPr="005A4721">
              <w:t>Margaret Burgess</w:t>
            </w:r>
          </w:p>
          <w:p w14:paraId="36913651" w14:textId="77777777" w:rsidR="00BF1BED" w:rsidRDefault="00BF1BED" w:rsidP="00BF1BED">
            <w:pPr>
              <w:pStyle w:val="NoSpacing"/>
            </w:pPr>
            <w:r w:rsidRPr="005A4721">
              <w:t>Andrew Hodkinson</w:t>
            </w:r>
          </w:p>
          <w:p w14:paraId="7BDD835C" w14:textId="77777777" w:rsidR="00BF1BED" w:rsidRDefault="00BF1BED" w:rsidP="00BF1BED">
            <w:pPr>
              <w:pStyle w:val="NoSpacing"/>
            </w:pPr>
            <w:r>
              <w:t xml:space="preserve">Ben Thaler </w:t>
            </w:r>
          </w:p>
          <w:p w14:paraId="7C055AA0" w14:textId="77777777" w:rsidR="00BF1BED" w:rsidRPr="005A4721" w:rsidRDefault="00BF1BED" w:rsidP="00BF1BED">
            <w:pPr>
              <w:pStyle w:val="NoSpacing"/>
            </w:pPr>
            <w:r>
              <w:t xml:space="preserve"> </w:t>
            </w:r>
          </w:p>
          <w:p w14:paraId="7472B637" w14:textId="77777777" w:rsidR="00BF1BED" w:rsidRDefault="00BF1BED" w:rsidP="00BF1BED">
            <w:pPr>
              <w:pStyle w:val="NoSpacing"/>
            </w:pPr>
            <w:r>
              <w:t xml:space="preserve">Keeley Murray (Associate member) </w:t>
            </w:r>
          </w:p>
          <w:p w14:paraId="6FC55330" w14:textId="77777777" w:rsidR="00BF1BED" w:rsidRDefault="00BF1BED" w:rsidP="00BF1BED">
            <w:pPr>
              <w:pStyle w:val="NoSpacing"/>
            </w:pPr>
          </w:p>
          <w:p w14:paraId="00155858" w14:textId="77777777" w:rsidR="00BF1BED" w:rsidRDefault="00BF1BED" w:rsidP="00BF1BED">
            <w:pPr>
              <w:pStyle w:val="NoSpacing"/>
            </w:pPr>
            <w:r>
              <w:t>Helen Hudson (in attendance</w:t>
            </w:r>
            <w:r w:rsidRPr="005A4721">
              <w:t>)</w:t>
            </w:r>
          </w:p>
          <w:p w14:paraId="4DEADDD7" w14:textId="77777777" w:rsidR="00BF1BED" w:rsidRDefault="00BF1BED" w:rsidP="00BF1BED">
            <w:pPr>
              <w:pStyle w:val="NoSpacing"/>
            </w:pPr>
            <w:r>
              <w:t>Liz Mason (in attendance/clerk</w:t>
            </w:r>
            <w:r w:rsidRPr="005A4721">
              <w:t>)</w:t>
            </w:r>
          </w:p>
          <w:p w14:paraId="464D71F3" w14:textId="77777777" w:rsidR="00FD37CF" w:rsidRPr="005A4721" w:rsidRDefault="00FD37CF" w:rsidP="00BF1BED">
            <w:pPr>
              <w:pStyle w:val="NoSpacing"/>
            </w:pPr>
          </w:p>
        </w:tc>
        <w:tc>
          <w:tcPr>
            <w:tcW w:w="3189" w:type="dxa"/>
          </w:tcPr>
          <w:p w14:paraId="24194D86" w14:textId="77777777" w:rsidR="00BF1BED" w:rsidRDefault="00BF1BED" w:rsidP="00BF1B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Standards, Achievement and Safeguarding </w:t>
            </w:r>
          </w:p>
          <w:p w14:paraId="79BFC3C6" w14:textId="77777777" w:rsidR="00BF1BED" w:rsidRDefault="00BF1BED" w:rsidP="00BF1BED">
            <w:pPr>
              <w:pStyle w:val="NoSpacing"/>
            </w:pPr>
            <w:r>
              <w:t xml:space="preserve">Elaine Hampson </w:t>
            </w:r>
            <w:r w:rsidRPr="005A4721">
              <w:t>(Chair)</w:t>
            </w:r>
          </w:p>
          <w:p w14:paraId="4CC688AD" w14:textId="77777777" w:rsidR="00BF1BED" w:rsidRPr="005A4721" w:rsidRDefault="00BF1BED" w:rsidP="00BF1BED">
            <w:pPr>
              <w:pStyle w:val="NoSpacing"/>
            </w:pPr>
            <w:r>
              <w:t>Andrew Hodkinson</w:t>
            </w:r>
          </w:p>
          <w:p w14:paraId="77763786" w14:textId="77777777" w:rsidR="00BF1BED" w:rsidRDefault="00BF1BED" w:rsidP="00BF1BED">
            <w:pPr>
              <w:pStyle w:val="NoSpacing"/>
            </w:pPr>
            <w:r>
              <w:t xml:space="preserve">Terence </w:t>
            </w:r>
            <w:proofErr w:type="spellStart"/>
            <w:r>
              <w:t>Karran</w:t>
            </w:r>
            <w:proofErr w:type="spellEnd"/>
          </w:p>
          <w:p w14:paraId="0D3D185A" w14:textId="77777777" w:rsidR="00BF1BED" w:rsidRDefault="00BF1BED" w:rsidP="00BF1BED">
            <w:pPr>
              <w:pStyle w:val="NoSpacing"/>
            </w:pPr>
            <w:r>
              <w:t xml:space="preserve">Katie Hurley </w:t>
            </w:r>
          </w:p>
          <w:p w14:paraId="7BDBF428" w14:textId="77777777" w:rsidR="00BF1BED" w:rsidRDefault="00BF1BED" w:rsidP="00BF1BED">
            <w:pPr>
              <w:pStyle w:val="NoSpacing"/>
            </w:pPr>
            <w:r>
              <w:t>John Hayton</w:t>
            </w:r>
          </w:p>
          <w:p w14:paraId="40329CF7" w14:textId="77777777" w:rsidR="00BF1BED" w:rsidRDefault="00BF1BED" w:rsidP="00BF1BED">
            <w:pPr>
              <w:pStyle w:val="NoSpacing"/>
            </w:pPr>
            <w:r>
              <w:t>Sue Towers (Associate member)</w:t>
            </w:r>
          </w:p>
          <w:p w14:paraId="70BC8213" w14:textId="77777777" w:rsidR="00BF1BED" w:rsidRDefault="00BF1BED" w:rsidP="00BF1BED">
            <w:pPr>
              <w:pStyle w:val="NoSpacing"/>
            </w:pPr>
            <w:r w:rsidRPr="005A4721">
              <w:t>Keeley Murray</w:t>
            </w:r>
            <w:r>
              <w:t xml:space="preserve"> (Associate member)</w:t>
            </w:r>
          </w:p>
          <w:p w14:paraId="0AD704A6" w14:textId="77777777" w:rsidR="00BF1BED" w:rsidRDefault="00BF1BED" w:rsidP="00BF1BED">
            <w:pPr>
              <w:pStyle w:val="NoSpacing"/>
            </w:pPr>
          </w:p>
          <w:p w14:paraId="75D9FD96" w14:textId="77777777" w:rsidR="00BF1BED" w:rsidRDefault="00BF1BED" w:rsidP="00BF1BED">
            <w:pPr>
              <w:pStyle w:val="NoSpacing"/>
            </w:pPr>
            <w:r>
              <w:t>Teaching and Learning Co-ordinators in rotation (in attendance</w:t>
            </w:r>
            <w:r w:rsidRPr="005A4721">
              <w:t>)</w:t>
            </w:r>
          </w:p>
          <w:p w14:paraId="46E266EB" w14:textId="77777777" w:rsidR="00BF1BED" w:rsidRPr="005A4721" w:rsidRDefault="00BF1BED" w:rsidP="00BF1BED">
            <w:pPr>
              <w:pStyle w:val="NoSpacing"/>
            </w:pPr>
            <w:r>
              <w:t>Anna Stevens (in attendance)</w:t>
            </w:r>
          </w:p>
          <w:p w14:paraId="76930FEC" w14:textId="77777777" w:rsidR="00FD37CF" w:rsidRPr="005A4721" w:rsidRDefault="00BF1BED" w:rsidP="00BF1BED">
            <w:pPr>
              <w:pStyle w:val="NoSpacing"/>
            </w:pPr>
            <w:r>
              <w:t>Liz Mason  (in attendance/clerk</w:t>
            </w:r>
            <w:r w:rsidRPr="005A4721">
              <w:t>)</w:t>
            </w:r>
          </w:p>
        </w:tc>
        <w:tc>
          <w:tcPr>
            <w:tcW w:w="3110" w:type="dxa"/>
          </w:tcPr>
          <w:p w14:paraId="02D6C6AD" w14:textId="77777777" w:rsidR="00BF1BED" w:rsidRDefault="00BF1BED" w:rsidP="00BF1B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Premises and Health and Safety </w:t>
            </w:r>
          </w:p>
          <w:p w14:paraId="04908ABB" w14:textId="77777777" w:rsidR="00BF1BED" w:rsidRDefault="00BF1BED" w:rsidP="00BF1BED">
            <w:pPr>
              <w:pStyle w:val="NoSpacing"/>
            </w:pPr>
            <w:r>
              <w:t xml:space="preserve">Margaret Burgess (Chair) </w:t>
            </w:r>
          </w:p>
          <w:p w14:paraId="3826DE09" w14:textId="77777777" w:rsidR="00BF1BED" w:rsidRDefault="00BF1BED" w:rsidP="00BF1BED">
            <w:pPr>
              <w:pStyle w:val="NoSpacing"/>
              <w:rPr>
                <w:b/>
              </w:rPr>
            </w:pPr>
            <w:r>
              <w:t xml:space="preserve">Elaine Hampson </w:t>
            </w:r>
          </w:p>
          <w:p w14:paraId="4620CF49" w14:textId="77777777" w:rsidR="00BF1BED" w:rsidRPr="005A4721" w:rsidRDefault="00BF1BED" w:rsidP="00BF1BED">
            <w:pPr>
              <w:pStyle w:val="NoSpacing"/>
            </w:pPr>
            <w:r>
              <w:t>Andrew Hodkinson</w:t>
            </w:r>
          </w:p>
          <w:p w14:paraId="73BCEDC5" w14:textId="77777777" w:rsidR="00BF1BED" w:rsidRDefault="00BF1BED" w:rsidP="00BF1BED">
            <w:pPr>
              <w:pStyle w:val="NoSpacing"/>
            </w:pPr>
            <w:r>
              <w:t xml:space="preserve">Ben Thaler </w:t>
            </w:r>
          </w:p>
          <w:p w14:paraId="31FA9EFF" w14:textId="77777777" w:rsidR="00BF1BED" w:rsidRDefault="00BF1BED" w:rsidP="00BF1BED">
            <w:pPr>
              <w:pStyle w:val="NoSpacing"/>
            </w:pPr>
            <w:r>
              <w:t>Katie Hurley</w:t>
            </w:r>
          </w:p>
          <w:p w14:paraId="76B25CFF" w14:textId="77777777" w:rsidR="00BF1BED" w:rsidRDefault="00BF1BED" w:rsidP="00BF1BED">
            <w:pPr>
              <w:pStyle w:val="NoSpacing"/>
            </w:pPr>
          </w:p>
          <w:p w14:paraId="33A6A3F7" w14:textId="77777777" w:rsidR="00BF1BED" w:rsidRPr="005A4721" w:rsidRDefault="00BF1BED" w:rsidP="00BF1BED">
            <w:pPr>
              <w:pStyle w:val="NoSpacing"/>
            </w:pPr>
            <w:r>
              <w:t>Ian Buckland (in attendance</w:t>
            </w:r>
            <w:r w:rsidRPr="005A4721">
              <w:t>)</w:t>
            </w:r>
          </w:p>
          <w:p w14:paraId="1AED01FD" w14:textId="77777777" w:rsidR="00BF1BED" w:rsidRPr="005A4721" w:rsidRDefault="00BF1BED" w:rsidP="00BF1BED">
            <w:pPr>
              <w:pStyle w:val="NoSpacing"/>
            </w:pPr>
            <w:r>
              <w:t>Liz Mason (in attendance/clerk</w:t>
            </w:r>
            <w:r w:rsidRPr="005A4721">
              <w:t>)</w:t>
            </w:r>
          </w:p>
          <w:p w14:paraId="117216C9" w14:textId="77777777" w:rsidR="00FD37CF" w:rsidRDefault="00FD37CF" w:rsidP="00296178">
            <w:pPr>
              <w:spacing w:after="0" w:line="240" w:lineRule="auto"/>
            </w:pPr>
          </w:p>
          <w:p w14:paraId="60E0E89F" w14:textId="77777777" w:rsidR="00FD37CF" w:rsidRPr="005A4721" w:rsidRDefault="00FD37CF" w:rsidP="00296178">
            <w:pPr>
              <w:pStyle w:val="NoSpacing"/>
            </w:pPr>
          </w:p>
        </w:tc>
      </w:tr>
      <w:tr w:rsidR="00FD37CF" w:rsidRPr="005A4721" w14:paraId="275A2E56" w14:textId="77777777" w:rsidTr="00296178">
        <w:trPr>
          <w:trHeight w:val="1722"/>
        </w:trPr>
        <w:tc>
          <w:tcPr>
            <w:tcW w:w="2943" w:type="dxa"/>
          </w:tcPr>
          <w:p w14:paraId="1E983462" w14:textId="77777777" w:rsidR="00FD37CF" w:rsidRDefault="00FD37CF" w:rsidP="00296178">
            <w:pPr>
              <w:pStyle w:val="NoSpacing"/>
              <w:rPr>
                <w:b/>
              </w:rPr>
            </w:pPr>
            <w:r w:rsidRPr="007E7C5D">
              <w:rPr>
                <w:b/>
              </w:rPr>
              <w:lastRenderedPageBreak/>
              <w:t xml:space="preserve">Performance Management </w:t>
            </w:r>
          </w:p>
          <w:p w14:paraId="501E675F" w14:textId="77777777" w:rsidR="00FD37CF" w:rsidRPr="007E7C5D" w:rsidRDefault="00FD37CF" w:rsidP="00296178">
            <w:pPr>
              <w:pStyle w:val="NoSpacing"/>
              <w:rPr>
                <w:b/>
              </w:rPr>
            </w:pPr>
            <w:r w:rsidRPr="007E7C5D">
              <w:rPr>
                <w:b/>
              </w:rPr>
              <w:t>and Pay</w:t>
            </w:r>
          </w:p>
          <w:p w14:paraId="39708433" w14:textId="77777777" w:rsidR="00FD37CF" w:rsidRDefault="00FD37CF" w:rsidP="00296178">
            <w:pPr>
              <w:pStyle w:val="NoSpacing"/>
            </w:pPr>
            <w:r>
              <w:t>Elaine Hampson (Chair)</w:t>
            </w:r>
          </w:p>
          <w:p w14:paraId="19D952E1" w14:textId="6F9DDCBC" w:rsidR="003670B6" w:rsidRDefault="003670B6" w:rsidP="00296178">
            <w:pPr>
              <w:pStyle w:val="NoSpacing"/>
            </w:pPr>
            <w:r>
              <w:t>Ben Thaler</w:t>
            </w:r>
          </w:p>
          <w:p w14:paraId="21434663" w14:textId="65055D4D" w:rsidR="00FD37CF" w:rsidRPr="005A4721" w:rsidRDefault="00FD37CF" w:rsidP="00296178">
            <w:pPr>
              <w:pStyle w:val="NoSpacing"/>
            </w:pPr>
            <w:r>
              <w:t>John Hayton</w:t>
            </w:r>
          </w:p>
          <w:p w14:paraId="2CEFFA11" w14:textId="77777777" w:rsidR="00FD37CF" w:rsidRPr="005A4721" w:rsidRDefault="00FD37CF" w:rsidP="00BF1BED">
            <w:pPr>
              <w:pStyle w:val="NoSpacing"/>
            </w:pPr>
            <w:r>
              <w:t xml:space="preserve">Liz </w:t>
            </w:r>
            <w:r w:rsidR="00BF1BED">
              <w:t xml:space="preserve">Mason </w:t>
            </w:r>
            <w:r w:rsidRPr="005A4721">
              <w:t>Clerk)</w:t>
            </w:r>
          </w:p>
        </w:tc>
        <w:tc>
          <w:tcPr>
            <w:tcW w:w="3189" w:type="dxa"/>
          </w:tcPr>
          <w:p w14:paraId="0D591733" w14:textId="77777777" w:rsidR="00FD37CF" w:rsidRPr="004D6D1D" w:rsidRDefault="00FD37CF" w:rsidP="00296178">
            <w:pPr>
              <w:pStyle w:val="NoSpacing"/>
              <w:rPr>
                <w:b/>
              </w:rPr>
            </w:pPr>
            <w:r w:rsidRPr="004D6D1D">
              <w:rPr>
                <w:b/>
              </w:rPr>
              <w:t xml:space="preserve">Headteacher Performance Management </w:t>
            </w:r>
          </w:p>
          <w:p w14:paraId="2DDBBBC5" w14:textId="162A065F" w:rsidR="00FD37CF" w:rsidRDefault="00FD37CF" w:rsidP="00296178">
            <w:pPr>
              <w:pStyle w:val="NoSpacing"/>
            </w:pPr>
            <w:r>
              <w:t>Elaine Hampson (Chair)</w:t>
            </w:r>
          </w:p>
          <w:p w14:paraId="6543178B" w14:textId="7526ABDB" w:rsidR="003670B6" w:rsidRDefault="003670B6" w:rsidP="00296178">
            <w:pPr>
              <w:pStyle w:val="NoSpacing"/>
            </w:pPr>
            <w:r>
              <w:t>Ben Thaler</w:t>
            </w:r>
          </w:p>
          <w:p w14:paraId="03693ADF" w14:textId="77777777" w:rsidR="00BF1BED" w:rsidRPr="005A4721" w:rsidRDefault="00BF1BED" w:rsidP="00296178">
            <w:pPr>
              <w:pStyle w:val="NoSpacing"/>
            </w:pPr>
            <w:r>
              <w:t>John Hayton</w:t>
            </w:r>
          </w:p>
          <w:p w14:paraId="77042A57" w14:textId="77777777" w:rsidR="00FD37CF" w:rsidRDefault="00FD37CF" w:rsidP="00296178">
            <w:pPr>
              <w:pStyle w:val="NoSpacing"/>
            </w:pPr>
          </w:p>
          <w:p w14:paraId="75D947AF" w14:textId="77777777" w:rsidR="00FD37CF" w:rsidRPr="005A4721" w:rsidRDefault="00FD37CF" w:rsidP="00296178">
            <w:pPr>
              <w:pStyle w:val="NoSpacing"/>
            </w:pPr>
          </w:p>
        </w:tc>
        <w:tc>
          <w:tcPr>
            <w:tcW w:w="3110" w:type="dxa"/>
          </w:tcPr>
          <w:p w14:paraId="2B9FFCFC" w14:textId="77777777" w:rsidR="00FD37CF" w:rsidRDefault="00FD37CF" w:rsidP="00296178">
            <w:pPr>
              <w:spacing w:after="0" w:line="240" w:lineRule="auto"/>
            </w:pPr>
          </w:p>
          <w:p w14:paraId="33B9257E" w14:textId="77777777" w:rsidR="00FD37CF" w:rsidRDefault="00FD37CF" w:rsidP="00296178">
            <w:pPr>
              <w:spacing w:after="0" w:line="240" w:lineRule="auto"/>
            </w:pPr>
          </w:p>
          <w:p w14:paraId="60E0135C" w14:textId="77777777" w:rsidR="00FD37CF" w:rsidRDefault="00FD37CF" w:rsidP="00296178">
            <w:pPr>
              <w:spacing w:after="0" w:line="240" w:lineRule="auto"/>
            </w:pPr>
          </w:p>
          <w:p w14:paraId="0F53A04B" w14:textId="77777777" w:rsidR="00FD37CF" w:rsidRDefault="00FD37CF" w:rsidP="00296178">
            <w:pPr>
              <w:spacing w:after="0" w:line="240" w:lineRule="auto"/>
            </w:pPr>
          </w:p>
          <w:p w14:paraId="163917FE" w14:textId="77777777" w:rsidR="00FD37CF" w:rsidRPr="005A4721" w:rsidRDefault="00FD37CF" w:rsidP="00296178">
            <w:pPr>
              <w:pStyle w:val="NoSpacing"/>
            </w:pPr>
          </w:p>
        </w:tc>
      </w:tr>
    </w:tbl>
    <w:p w14:paraId="49B06286" w14:textId="77777777" w:rsidR="00FD37CF" w:rsidRDefault="00FD37CF" w:rsidP="00FD37CF">
      <w:pPr>
        <w:pStyle w:val="NoSpacing"/>
        <w:jc w:val="center"/>
      </w:pPr>
    </w:p>
    <w:p w14:paraId="0EC07AE3" w14:textId="77777777" w:rsidR="00FD37CF" w:rsidRDefault="00FD37CF" w:rsidP="007C2C88">
      <w:pPr>
        <w:pStyle w:val="NoSpacing"/>
      </w:pPr>
    </w:p>
    <w:p w14:paraId="0936FF87" w14:textId="77777777" w:rsidR="007C2C88" w:rsidRDefault="00AA653B" w:rsidP="007C2C88">
      <w:pPr>
        <w:pStyle w:val="NoSpacing"/>
      </w:pPr>
      <w:r>
        <w:t xml:space="preserve">Each committee meets </w:t>
      </w:r>
      <w:r w:rsidR="00277B90">
        <w:t xml:space="preserve">during the 4 weeks prior to the </w:t>
      </w:r>
      <w:r>
        <w:t>full Governing Body meeting and the minutes form the</w:t>
      </w:r>
      <w:r w:rsidR="007C2C88">
        <w:t xml:space="preserve">ir reports which are always agenda items at that meeting. </w:t>
      </w:r>
    </w:p>
    <w:p w14:paraId="1DF5A634" w14:textId="77777777" w:rsidR="006D76F2" w:rsidRDefault="006D76F2" w:rsidP="007C2C88">
      <w:pPr>
        <w:pStyle w:val="NoSpacing"/>
      </w:pPr>
    </w:p>
    <w:p w14:paraId="73F5C94B" w14:textId="77777777" w:rsidR="007C2C88" w:rsidRPr="007C2C88" w:rsidRDefault="00404FED" w:rsidP="007C2C88">
      <w:pPr>
        <w:pStyle w:val="NoSpacing"/>
        <w:rPr>
          <w:b/>
        </w:rPr>
      </w:pPr>
      <w:r>
        <w:rPr>
          <w:b/>
        </w:rPr>
        <w:t>C</w:t>
      </w:r>
      <w:r w:rsidR="007C2C88" w:rsidRPr="007C2C88">
        <w:rPr>
          <w:b/>
        </w:rPr>
        <w:t>ommittee</w:t>
      </w:r>
      <w:r>
        <w:rPr>
          <w:b/>
        </w:rPr>
        <w:t xml:space="preserve"> Terms of Reference </w:t>
      </w:r>
    </w:p>
    <w:p w14:paraId="37382920" w14:textId="77777777" w:rsidR="007C2C88" w:rsidRDefault="007C2C88" w:rsidP="007C2C88">
      <w:pPr>
        <w:pStyle w:val="NoSpacing"/>
      </w:pPr>
    </w:p>
    <w:p w14:paraId="008E733E" w14:textId="77777777" w:rsidR="00404FED" w:rsidRDefault="00FD37CF" w:rsidP="007C2C88">
      <w:pPr>
        <w:pStyle w:val="NoSpacing"/>
        <w:rPr>
          <w:b/>
        </w:rPr>
      </w:pPr>
      <w:r>
        <w:rPr>
          <w:b/>
        </w:rPr>
        <w:t xml:space="preserve">Business Planning </w:t>
      </w:r>
    </w:p>
    <w:p w14:paraId="73E7B0FE" w14:textId="77777777" w:rsidR="007C2C88" w:rsidRDefault="007C2C88" w:rsidP="007C2C88">
      <w:pPr>
        <w:pStyle w:val="NoSpacing"/>
        <w:rPr>
          <w:b/>
        </w:rPr>
      </w:pPr>
      <w:r>
        <w:rPr>
          <w:b/>
        </w:rPr>
        <w:t xml:space="preserve"> </w:t>
      </w:r>
    </w:p>
    <w:p w14:paraId="1A7DE535" w14:textId="77777777" w:rsidR="007C2C88" w:rsidRPr="007C2C88" w:rsidRDefault="007C2C88" w:rsidP="007C2C88">
      <w:pPr>
        <w:pStyle w:val="NoSpacing"/>
        <w:ind w:left="720" w:hanging="720"/>
      </w:pPr>
      <w:r w:rsidRPr="007C2C88">
        <w:t>•</w:t>
      </w:r>
      <w:r w:rsidRPr="007C2C88">
        <w:tab/>
        <w:t xml:space="preserve">Agree levels of delegation to Principal, authorise staff responsible for signing orders, </w:t>
      </w:r>
      <w:r>
        <w:t>i</w:t>
      </w:r>
      <w:r w:rsidRPr="007C2C88">
        <w:t xml:space="preserve">nvoices, </w:t>
      </w:r>
      <w:r w:rsidR="00404FED">
        <w:t>p</w:t>
      </w:r>
      <w:r w:rsidRPr="007C2C88">
        <w:t xml:space="preserve">etty cash, authorise financial regulations document. </w:t>
      </w:r>
    </w:p>
    <w:p w14:paraId="6ACED4AE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>Review L</w:t>
      </w:r>
      <w:r w:rsidR="006D76F2">
        <w:t xml:space="preserve">eading </w:t>
      </w:r>
      <w:r w:rsidRPr="007C2C88">
        <w:t>L</w:t>
      </w:r>
      <w:r w:rsidR="006D76F2">
        <w:t xml:space="preserve">earning </w:t>
      </w:r>
      <w:r w:rsidRPr="007C2C88">
        <w:t>P</w:t>
      </w:r>
      <w:r w:rsidR="006D76F2">
        <w:t>lan</w:t>
      </w:r>
      <w:r w:rsidRPr="007C2C88">
        <w:t xml:space="preserve"> </w:t>
      </w:r>
      <w:r w:rsidR="006D76F2">
        <w:t xml:space="preserve">(LLP) </w:t>
      </w:r>
      <w:r w:rsidRPr="007C2C88">
        <w:t xml:space="preserve">to ensure financial implications can be met </w:t>
      </w:r>
    </w:p>
    <w:p w14:paraId="1BC1FA6B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>Receive update on pupil numbers and consider implication of any changes.</w:t>
      </w:r>
    </w:p>
    <w:p w14:paraId="7BB0A13A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 xml:space="preserve">Monitor income and expenditure and review virements </w:t>
      </w:r>
    </w:p>
    <w:p w14:paraId="42261D6A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>Share budget review with finance officer, consider implications of revised budget.</w:t>
      </w:r>
    </w:p>
    <w:p w14:paraId="4B434259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>Prepare budget for next financial year to include consideration of implications of LLP</w:t>
      </w:r>
    </w:p>
    <w:p w14:paraId="6E553E2D" w14:textId="77777777" w:rsidR="00404FED" w:rsidRDefault="007C2C88" w:rsidP="007C2C88">
      <w:pPr>
        <w:pStyle w:val="NoSpacing"/>
      </w:pPr>
      <w:r w:rsidRPr="007C2C88">
        <w:t>•</w:t>
      </w:r>
      <w:r w:rsidRPr="007C2C88">
        <w:tab/>
        <w:t xml:space="preserve">Present budget, present and approve deficit action plan/complete excess surplus balance </w:t>
      </w:r>
    </w:p>
    <w:p w14:paraId="573F2920" w14:textId="77777777" w:rsidR="007C2C88" w:rsidRPr="007C2C88" w:rsidRDefault="007C2C88" w:rsidP="00341B68">
      <w:pPr>
        <w:pStyle w:val="NoSpacing"/>
        <w:ind w:firstLine="720"/>
      </w:pPr>
      <w:r w:rsidRPr="007C2C88">
        <w:t xml:space="preserve">form </w:t>
      </w:r>
    </w:p>
    <w:p w14:paraId="2D19964E" w14:textId="77777777" w:rsidR="007C2C88" w:rsidRDefault="007C2C88" w:rsidP="00341B68">
      <w:pPr>
        <w:pStyle w:val="NoSpacing"/>
        <w:ind w:left="720" w:hanging="720"/>
      </w:pPr>
      <w:r w:rsidRPr="007C2C88">
        <w:t>•</w:t>
      </w:r>
      <w:r w:rsidRPr="007C2C88">
        <w:tab/>
        <w:t xml:space="preserve">Review unofficial fund accounts, report on Devolved Capital position, monitor expenditure and income </w:t>
      </w:r>
    </w:p>
    <w:p w14:paraId="49A7F478" w14:textId="77777777" w:rsidR="00BD7D34" w:rsidRPr="007C2C88" w:rsidRDefault="00BD7D34" w:rsidP="00BD7D34">
      <w:pPr>
        <w:pStyle w:val="NoSpacing"/>
        <w:numPr>
          <w:ilvl w:val="0"/>
          <w:numId w:val="10"/>
        </w:numPr>
        <w:ind w:hanging="720"/>
      </w:pPr>
      <w:r w:rsidRPr="007C2C88">
        <w:t>Ensure policy on expenditure of schools funds supports pupil outcomes</w:t>
      </w:r>
    </w:p>
    <w:p w14:paraId="4B5A7A08" w14:textId="77777777" w:rsidR="00BD7D34" w:rsidRPr="007C2C88" w:rsidRDefault="00BD7D34" w:rsidP="00BD7D34">
      <w:pPr>
        <w:pStyle w:val="NoSpacing"/>
      </w:pPr>
      <w:r w:rsidRPr="007C2C88">
        <w:t>•</w:t>
      </w:r>
      <w:r w:rsidRPr="007C2C88">
        <w:tab/>
        <w:t>Agree Statement for Internal Control.</w:t>
      </w:r>
    </w:p>
    <w:p w14:paraId="690867F6" w14:textId="77777777" w:rsidR="00BD7D34" w:rsidRPr="007C2C88" w:rsidRDefault="00BD7D34" w:rsidP="00BD7D34">
      <w:pPr>
        <w:pStyle w:val="NoSpacing"/>
      </w:pPr>
      <w:r w:rsidRPr="007C2C88">
        <w:t>•</w:t>
      </w:r>
      <w:r w:rsidRPr="007C2C88">
        <w:tab/>
        <w:t>Complete Financial Competency Matrix.</w:t>
      </w:r>
    </w:p>
    <w:p w14:paraId="02892728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  <w:t>Examine benchmarking data provided by LA.</w:t>
      </w:r>
    </w:p>
    <w:p w14:paraId="62AFD463" w14:textId="77777777" w:rsidR="007C2C88" w:rsidRPr="007C2C88" w:rsidRDefault="007C2C88" w:rsidP="007C2C88">
      <w:pPr>
        <w:pStyle w:val="NoSpacing"/>
      </w:pPr>
      <w:r w:rsidRPr="007C2C88">
        <w:t>•</w:t>
      </w:r>
      <w:r w:rsidRPr="007C2C88">
        <w:tab/>
      </w:r>
      <w:r w:rsidR="004B69B5">
        <w:t>R</w:t>
      </w:r>
      <w:r w:rsidRPr="007C2C88">
        <w:t>espond to any audit reports on the management of budget and financial procedures.</w:t>
      </w:r>
    </w:p>
    <w:p w14:paraId="0E73D647" w14:textId="77777777" w:rsidR="00FD37CF" w:rsidRPr="00404FED" w:rsidRDefault="007C2C88" w:rsidP="00F32A43">
      <w:pPr>
        <w:pStyle w:val="NoSpacing"/>
        <w:ind w:left="709" w:hanging="709"/>
      </w:pPr>
      <w:r w:rsidRPr="007C2C88">
        <w:t>•</w:t>
      </w:r>
      <w:r w:rsidRPr="007C2C88">
        <w:tab/>
      </w:r>
      <w:r w:rsidR="00FD37CF" w:rsidRPr="00404FED">
        <w:t>To review staffing levels / structure whenever a vacancy occurs and liaise with other</w:t>
      </w:r>
      <w:r w:rsidR="00FD37CF">
        <w:tab/>
      </w:r>
      <w:r w:rsidR="00FD37CF" w:rsidRPr="00404FED">
        <w:t xml:space="preserve"> </w:t>
      </w:r>
      <w:r w:rsidR="00F32A43">
        <w:t xml:space="preserve">    </w:t>
      </w:r>
      <w:r w:rsidR="00FD37CF" w:rsidRPr="00404FED">
        <w:t>committees where changes have an impact on or are determined by their decision (e.g. Finance, Curriculum) and delegate to Principal appointment of staff.</w:t>
      </w:r>
    </w:p>
    <w:p w14:paraId="0CF01306" w14:textId="77777777" w:rsidR="00FD37CF" w:rsidRPr="00404FED" w:rsidRDefault="00FD37CF" w:rsidP="00FD37CF">
      <w:pPr>
        <w:pStyle w:val="NoSpacing"/>
        <w:ind w:left="720" w:hanging="720"/>
      </w:pPr>
      <w:r w:rsidRPr="00404FED">
        <w:t>•</w:t>
      </w:r>
      <w:r w:rsidRPr="00404FED">
        <w:tab/>
        <w:t>To review Safeguarding and ensure that staff and governors are fully aware of their responsibilities regarding “Safe Recruitment” and have completed the necessary training.</w:t>
      </w:r>
    </w:p>
    <w:p w14:paraId="71168D9E" w14:textId="77777777" w:rsidR="00FD37CF" w:rsidRPr="00404FED" w:rsidRDefault="00FD37CF" w:rsidP="00FD37CF">
      <w:pPr>
        <w:pStyle w:val="NoSpacing"/>
      </w:pPr>
      <w:r w:rsidRPr="00404FED">
        <w:t>•</w:t>
      </w:r>
      <w:r w:rsidRPr="00404FED">
        <w:tab/>
        <w:t xml:space="preserve">Review policies  </w:t>
      </w:r>
    </w:p>
    <w:p w14:paraId="0943C855" w14:textId="77777777" w:rsidR="00FD37CF" w:rsidRPr="00404FED" w:rsidRDefault="00FD37CF" w:rsidP="00FD37CF">
      <w:pPr>
        <w:pStyle w:val="NoSpacing"/>
      </w:pPr>
      <w:r w:rsidRPr="00404FED">
        <w:t>•</w:t>
      </w:r>
      <w:r w:rsidRPr="00404FED">
        <w:tab/>
        <w:t>Monitor Continuing CPD and staff succession planning.</w:t>
      </w:r>
    </w:p>
    <w:p w14:paraId="086927F2" w14:textId="77777777" w:rsidR="00FD37CF" w:rsidRPr="00404FED" w:rsidRDefault="00FD37CF" w:rsidP="00FD37CF">
      <w:pPr>
        <w:pStyle w:val="NoSpacing"/>
      </w:pPr>
      <w:r w:rsidRPr="00404FED">
        <w:t>•</w:t>
      </w:r>
      <w:r w:rsidRPr="00404FED">
        <w:tab/>
        <w:t>Examine/Review the Single Central Register.</w:t>
      </w:r>
    </w:p>
    <w:p w14:paraId="452E11D5" w14:textId="77777777" w:rsidR="00FD37CF" w:rsidRPr="00404FED" w:rsidRDefault="00FD37CF" w:rsidP="00FD37CF">
      <w:pPr>
        <w:pStyle w:val="NoSpacing"/>
      </w:pPr>
      <w:r w:rsidRPr="00404FED">
        <w:t>•</w:t>
      </w:r>
      <w:r w:rsidRPr="00404FED">
        <w:tab/>
        <w:t>Monitor how school is meeting the Prevent Duty</w:t>
      </w:r>
    </w:p>
    <w:p w14:paraId="136EE496" w14:textId="77777777" w:rsidR="00FD37CF" w:rsidRDefault="00FD37CF" w:rsidP="00FD37CF">
      <w:pPr>
        <w:pStyle w:val="NoSpacing"/>
        <w:ind w:left="720" w:hanging="720"/>
      </w:pPr>
      <w:r w:rsidRPr="00404FED">
        <w:t>•</w:t>
      </w:r>
      <w:r w:rsidRPr="00404FED">
        <w:tab/>
        <w:t xml:space="preserve">Undertake any action to comply with the relevant School Teachers’ Pay and Conditions </w:t>
      </w:r>
      <w:r>
        <w:t xml:space="preserve">Document. </w:t>
      </w:r>
    </w:p>
    <w:p w14:paraId="2043F78E" w14:textId="77777777" w:rsidR="009068FA" w:rsidRDefault="00FD37CF" w:rsidP="007C2C88">
      <w:pPr>
        <w:pStyle w:val="NoSpacing"/>
      </w:pPr>
      <w:r w:rsidRPr="00404FED">
        <w:tab/>
      </w:r>
    </w:p>
    <w:p w14:paraId="6A7CCABD" w14:textId="77777777" w:rsidR="00500C45" w:rsidRDefault="00500C45" w:rsidP="007C2C88">
      <w:pPr>
        <w:pStyle w:val="NoSpacing"/>
        <w:rPr>
          <w:b/>
        </w:rPr>
      </w:pPr>
    </w:p>
    <w:p w14:paraId="507AB1CA" w14:textId="77777777" w:rsidR="009068FA" w:rsidRDefault="004B69B5" w:rsidP="007C2C88">
      <w:pPr>
        <w:pStyle w:val="NoSpacing"/>
        <w:rPr>
          <w:b/>
        </w:rPr>
      </w:pPr>
      <w:r>
        <w:rPr>
          <w:b/>
        </w:rPr>
        <w:t xml:space="preserve">Standards, Achievement and Safeguarding </w:t>
      </w:r>
    </w:p>
    <w:p w14:paraId="0E037943" w14:textId="77777777" w:rsidR="00404FED" w:rsidRDefault="00404FED" w:rsidP="007C2C88">
      <w:pPr>
        <w:pStyle w:val="NoSpacing"/>
        <w:rPr>
          <w:b/>
        </w:rPr>
      </w:pPr>
    </w:p>
    <w:p w14:paraId="364FC1E1" w14:textId="77777777" w:rsidR="007C2C88" w:rsidRDefault="007C2C88" w:rsidP="007C2C88">
      <w:pPr>
        <w:pStyle w:val="NoSpacing"/>
      </w:pPr>
      <w:r w:rsidRPr="00404FED">
        <w:t>•</w:t>
      </w:r>
      <w:r w:rsidRPr="00404FED">
        <w:tab/>
        <w:t>Review test results for previous year and approve key stage targets by 31st December</w:t>
      </w:r>
    </w:p>
    <w:p w14:paraId="2CCD939B" w14:textId="77777777" w:rsidR="00341B68" w:rsidRPr="00404FED" w:rsidRDefault="00341B68" w:rsidP="00341B68">
      <w:pPr>
        <w:pStyle w:val="NoSpacing"/>
        <w:numPr>
          <w:ilvl w:val="0"/>
          <w:numId w:val="3"/>
        </w:numPr>
        <w:ind w:hanging="720"/>
      </w:pPr>
      <w:r w:rsidRPr="00341B68">
        <w:t>Review progress towards targets, with focus on CLA/Pupil Premium/other groups</w:t>
      </w:r>
    </w:p>
    <w:p w14:paraId="65A463FE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>Monitor and evaluate partnerships with parents/carers</w:t>
      </w:r>
    </w:p>
    <w:p w14:paraId="6E9CFA70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>Review of report of School Improvement Partner on standards and target setting</w:t>
      </w:r>
    </w:p>
    <w:p w14:paraId="17407B7F" w14:textId="77777777" w:rsidR="007C2C88" w:rsidRPr="00404FED" w:rsidRDefault="007C2C88" w:rsidP="00953318">
      <w:pPr>
        <w:pStyle w:val="NoSpacing"/>
        <w:ind w:left="720" w:hanging="720"/>
      </w:pPr>
      <w:r w:rsidRPr="00404FED">
        <w:lastRenderedPageBreak/>
        <w:t>•</w:t>
      </w:r>
      <w:r w:rsidRPr="00404FED">
        <w:tab/>
        <w:t>Provide and support curriculum developments as set out in LLP (ensuring appropriateness for all irrespective of location)</w:t>
      </w:r>
    </w:p>
    <w:p w14:paraId="1FCE84B1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 xml:space="preserve">Self-evaluate all aspects of curriculum design and pupil learning and curriculum planning </w:t>
      </w:r>
    </w:p>
    <w:p w14:paraId="50C52DB3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 xml:space="preserve">Review of assessment procedures </w:t>
      </w:r>
    </w:p>
    <w:p w14:paraId="37771D18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 xml:space="preserve">Review progress towards awards  </w:t>
      </w:r>
    </w:p>
    <w:p w14:paraId="6FA3FF3A" w14:textId="77777777" w:rsidR="007C2C88" w:rsidRPr="00404FED" w:rsidRDefault="007C2C88" w:rsidP="007C2C88">
      <w:pPr>
        <w:pStyle w:val="NoSpacing"/>
      </w:pPr>
      <w:r w:rsidRPr="00404FED">
        <w:t>•</w:t>
      </w:r>
      <w:r w:rsidRPr="00404FED">
        <w:tab/>
        <w:t xml:space="preserve">Review Early Years provision </w:t>
      </w:r>
    </w:p>
    <w:p w14:paraId="0183484A" w14:textId="77777777" w:rsidR="007C2C88" w:rsidRDefault="007C2C88" w:rsidP="007C2C88">
      <w:pPr>
        <w:pStyle w:val="NoSpacing"/>
      </w:pPr>
      <w:r w:rsidRPr="00404FED">
        <w:t>•</w:t>
      </w:r>
      <w:r w:rsidRPr="00404FED">
        <w:tab/>
        <w:t>Review extended curriculum including residentials</w:t>
      </w:r>
    </w:p>
    <w:p w14:paraId="2478E7DF" w14:textId="77777777" w:rsidR="00500C45" w:rsidRPr="00500C45" w:rsidRDefault="00500C45" w:rsidP="00500C45">
      <w:pPr>
        <w:pStyle w:val="NoSpacing"/>
        <w:numPr>
          <w:ilvl w:val="0"/>
          <w:numId w:val="3"/>
        </w:numPr>
        <w:ind w:hanging="720"/>
      </w:pPr>
      <w:r>
        <w:t>Re</w:t>
      </w:r>
      <w:r w:rsidRPr="00500C45">
        <w:t xml:space="preserve">view the Child Protection Policy and arrangements in school to safeguard children </w:t>
      </w:r>
    </w:p>
    <w:p w14:paraId="4D641733" w14:textId="77777777" w:rsidR="00500C45" w:rsidRPr="00500C45" w:rsidRDefault="00500C45" w:rsidP="00500C45">
      <w:pPr>
        <w:pStyle w:val="NoSpacing"/>
        <w:numPr>
          <w:ilvl w:val="0"/>
          <w:numId w:val="3"/>
        </w:numPr>
        <w:ind w:hanging="720"/>
      </w:pPr>
      <w:r>
        <w:t>S</w:t>
      </w:r>
      <w:r w:rsidRPr="00500C45">
        <w:t>elf-evaluate all aspects of pupil support work including pastoral support systems within the school, behaviour management strategies</w:t>
      </w:r>
    </w:p>
    <w:p w14:paraId="13DAE5EB" w14:textId="77777777" w:rsidR="00500C45" w:rsidRPr="00500C45" w:rsidRDefault="00500C45" w:rsidP="00500C45">
      <w:pPr>
        <w:pStyle w:val="NoSpacing"/>
        <w:numPr>
          <w:ilvl w:val="0"/>
          <w:numId w:val="3"/>
        </w:numPr>
        <w:ind w:hanging="720"/>
      </w:pPr>
      <w:r>
        <w:t>S</w:t>
      </w:r>
      <w:r w:rsidRPr="00500C45">
        <w:t>upport and monitor the implementation of strategies to improve attendance and punctuality of pupils</w:t>
      </w:r>
    </w:p>
    <w:p w14:paraId="4FB33732" w14:textId="77777777" w:rsidR="00500C45" w:rsidRPr="00500C45" w:rsidRDefault="00500C45" w:rsidP="00500C45">
      <w:pPr>
        <w:pStyle w:val="NoSpacing"/>
        <w:numPr>
          <w:ilvl w:val="0"/>
          <w:numId w:val="3"/>
        </w:numPr>
        <w:ind w:hanging="720"/>
      </w:pPr>
      <w:r>
        <w:t>M</w:t>
      </w:r>
      <w:r w:rsidRPr="00500C45">
        <w:t>onitor and evaluate the effectiveness of support mechanisms for looked after children</w:t>
      </w:r>
    </w:p>
    <w:p w14:paraId="2959564D" w14:textId="77777777" w:rsidR="00500C45" w:rsidRPr="00500C45" w:rsidRDefault="00500C45" w:rsidP="00500C45">
      <w:pPr>
        <w:pStyle w:val="NoSpacing"/>
        <w:numPr>
          <w:ilvl w:val="0"/>
          <w:numId w:val="3"/>
        </w:numPr>
        <w:ind w:hanging="720"/>
      </w:pPr>
      <w:r w:rsidRPr="00500C45">
        <w:t xml:space="preserve">Evaluate work with the other agencies to support vulnerable pupils </w:t>
      </w:r>
    </w:p>
    <w:p w14:paraId="63509958" w14:textId="77777777" w:rsidR="004B69B5" w:rsidRPr="00404FED" w:rsidRDefault="004B69B5" w:rsidP="004B69B5">
      <w:pPr>
        <w:pStyle w:val="NoSpacing"/>
        <w:numPr>
          <w:ilvl w:val="0"/>
          <w:numId w:val="3"/>
        </w:numPr>
        <w:ind w:hanging="720"/>
      </w:pPr>
      <w:r>
        <w:t xml:space="preserve">Review policies as per schedule </w:t>
      </w:r>
    </w:p>
    <w:p w14:paraId="2617A8DA" w14:textId="77777777" w:rsidR="007C2C88" w:rsidRPr="00404FED" w:rsidRDefault="007C2C88" w:rsidP="007C2C88">
      <w:pPr>
        <w:pStyle w:val="NoSpacing"/>
      </w:pPr>
    </w:p>
    <w:p w14:paraId="74B56B8A" w14:textId="77777777" w:rsidR="009068FA" w:rsidRPr="00404FED" w:rsidRDefault="009068FA" w:rsidP="00C63095">
      <w:pPr>
        <w:pStyle w:val="NoSpacing"/>
        <w:jc w:val="center"/>
      </w:pPr>
    </w:p>
    <w:p w14:paraId="6EEB7DBF" w14:textId="77777777" w:rsidR="009068FA" w:rsidRPr="00404FED" w:rsidRDefault="009068FA" w:rsidP="007C2C88">
      <w:pPr>
        <w:pStyle w:val="NoSpacing"/>
      </w:pPr>
    </w:p>
    <w:p w14:paraId="5B4408E3" w14:textId="77777777" w:rsidR="00404FED" w:rsidRPr="00404FED" w:rsidRDefault="00404FED" w:rsidP="00404FED">
      <w:pPr>
        <w:pStyle w:val="NoSpacing"/>
        <w:rPr>
          <w:b/>
        </w:rPr>
      </w:pPr>
      <w:r w:rsidRPr="00404FED">
        <w:rPr>
          <w:b/>
        </w:rPr>
        <w:t xml:space="preserve">Buildings and Health and Safety </w:t>
      </w:r>
    </w:p>
    <w:p w14:paraId="5C15DA15" w14:textId="77777777" w:rsidR="009068FA" w:rsidRPr="00404FED" w:rsidRDefault="009068FA" w:rsidP="00C63095">
      <w:pPr>
        <w:pStyle w:val="NoSpacing"/>
        <w:jc w:val="center"/>
      </w:pPr>
    </w:p>
    <w:p w14:paraId="4D5C4DDE" w14:textId="77777777" w:rsidR="00404FED" w:rsidRDefault="00404FED" w:rsidP="00404FED">
      <w:pPr>
        <w:pStyle w:val="NoSpacing"/>
      </w:pPr>
      <w:r w:rsidRPr="00404FED">
        <w:t>•</w:t>
      </w:r>
      <w:r w:rsidRPr="00404FED">
        <w:tab/>
        <w:t xml:space="preserve">Monitor issues relating to Health and Safety at each site </w:t>
      </w:r>
    </w:p>
    <w:p w14:paraId="69240940" w14:textId="77777777" w:rsidR="00500C45" w:rsidRPr="00500C45" w:rsidRDefault="00500C45" w:rsidP="00500C45">
      <w:pPr>
        <w:pStyle w:val="NoSpacing"/>
        <w:numPr>
          <w:ilvl w:val="0"/>
          <w:numId w:val="9"/>
        </w:numPr>
        <w:ind w:left="709" w:hanging="709"/>
      </w:pPr>
      <w:r w:rsidRPr="00500C45">
        <w:t>Ensure/review effective system of consulting with and informing staff of Health and Safety issues including the induction of new staff.</w:t>
      </w:r>
    </w:p>
    <w:p w14:paraId="2683C0A8" w14:textId="77777777" w:rsidR="00404FED" w:rsidRPr="00404FED" w:rsidRDefault="00404FED" w:rsidP="00404FED">
      <w:pPr>
        <w:pStyle w:val="NoSpacing"/>
      </w:pPr>
      <w:r w:rsidRPr="00404FED">
        <w:t>•</w:t>
      </w:r>
      <w:r w:rsidRPr="00404FED">
        <w:tab/>
        <w:t>Approve costs and contracts for maintenance, repairs and decoration at each site</w:t>
      </w:r>
    </w:p>
    <w:p w14:paraId="2782AFCB" w14:textId="77777777" w:rsidR="00404FED" w:rsidRPr="00404FED" w:rsidRDefault="00404FED" w:rsidP="00404FED">
      <w:pPr>
        <w:pStyle w:val="NoSpacing"/>
      </w:pPr>
      <w:r w:rsidRPr="00404FED">
        <w:t>•</w:t>
      </w:r>
      <w:r w:rsidRPr="00404FED">
        <w:tab/>
        <w:t xml:space="preserve">Prioritise capital projects to ensure effective use of Devolved Capital </w:t>
      </w:r>
    </w:p>
    <w:p w14:paraId="5B9ED284" w14:textId="77777777" w:rsidR="00500C45" w:rsidRDefault="00500C45" w:rsidP="00500C45">
      <w:pPr>
        <w:pStyle w:val="NoSpacing"/>
        <w:rPr>
          <w:b/>
          <w:u w:val="single"/>
        </w:rPr>
      </w:pPr>
    </w:p>
    <w:p w14:paraId="76FEEEA3" w14:textId="77777777" w:rsidR="00500C45" w:rsidRPr="008F7B5D" w:rsidRDefault="00500C45" w:rsidP="00500C45">
      <w:pPr>
        <w:pStyle w:val="NoSpacing"/>
        <w:rPr>
          <w:b/>
          <w:u w:val="single"/>
        </w:rPr>
      </w:pPr>
    </w:p>
    <w:p w14:paraId="2D15D781" w14:textId="77777777" w:rsidR="008F7B5D" w:rsidRPr="00404FED" w:rsidRDefault="008F7B5D" w:rsidP="008F7B5D">
      <w:pPr>
        <w:pStyle w:val="NoSpacing"/>
        <w:rPr>
          <w:b/>
        </w:rPr>
      </w:pPr>
      <w:r>
        <w:rPr>
          <w:b/>
        </w:rPr>
        <w:t xml:space="preserve">Performance Management and Pay  </w:t>
      </w:r>
    </w:p>
    <w:p w14:paraId="39F9461B" w14:textId="77777777" w:rsidR="008F7B5D" w:rsidRPr="00404FED" w:rsidRDefault="008F7B5D" w:rsidP="008F7B5D">
      <w:pPr>
        <w:pStyle w:val="NoSpacing"/>
        <w:jc w:val="center"/>
      </w:pPr>
    </w:p>
    <w:p w14:paraId="2B035646" w14:textId="77777777" w:rsidR="008F7B5D" w:rsidRDefault="008F7B5D" w:rsidP="008F7B5D">
      <w:pPr>
        <w:pStyle w:val="NoSpacing"/>
      </w:pPr>
      <w:r w:rsidRPr="00404FED">
        <w:t>•</w:t>
      </w:r>
      <w:r w:rsidRPr="00404FED">
        <w:tab/>
      </w:r>
      <w:r>
        <w:t xml:space="preserve">Headteacher Performance Management </w:t>
      </w:r>
    </w:p>
    <w:p w14:paraId="3A117473" w14:textId="77777777" w:rsidR="00EB5166" w:rsidRDefault="008F7B5D" w:rsidP="00D57AEE">
      <w:pPr>
        <w:pStyle w:val="NoSpacing"/>
        <w:ind w:left="709" w:hanging="709"/>
        <w:rPr>
          <w:b/>
        </w:rPr>
      </w:pPr>
      <w:r w:rsidRPr="00404FED">
        <w:t>•</w:t>
      </w:r>
      <w:r w:rsidRPr="00404FED">
        <w:tab/>
      </w:r>
      <w:r w:rsidR="00D57AEE">
        <w:t xml:space="preserve">Consider outcome of </w:t>
      </w:r>
      <w:r w:rsidRPr="008F7B5D">
        <w:t xml:space="preserve">performance reviews </w:t>
      </w:r>
      <w:r w:rsidR="00D57AEE">
        <w:t xml:space="preserve">for teaching staff </w:t>
      </w:r>
      <w:r w:rsidRPr="008F7B5D">
        <w:t>as per the appraisal polic</w:t>
      </w:r>
      <w:r w:rsidR="00D57AEE">
        <w:t xml:space="preserve">y and agree pay recommendations </w:t>
      </w:r>
    </w:p>
    <w:sectPr w:rsidR="00EB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60C48"/>
    <w:multiLevelType w:val="hybridMultilevel"/>
    <w:tmpl w:val="B194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CBB"/>
    <w:multiLevelType w:val="hybridMultilevel"/>
    <w:tmpl w:val="973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1A3"/>
    <w:multiLevelType w:val="hybridMultilevel"/>
    <w:tmpl w:val="9B0A6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342"/>
    <w:multiLevelType w:val="multilevel"/>
    <w:tmpl w:val="2CC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E1CFB"/>
    <w:multiLevelType w:val="hybridMultilevel"/>
    <w:tmpl w:val="EC261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4A748A"/>
    <w:multiLevelType w:val="multilevel"/>
    <w:tmpl w:val="2FD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52FB"/>
    <w:multiLevelType w:val="hybridMultilevel"/>
    <w:tmpl w:val="4582F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EE411A"/>
    <w:multiLevelType w:val="hybridMultilevel"/>
    <w:tmpl w:val="8598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1130"/>
    <w:multiLevelType w:val="hybridMultilevel"/>
    <w:tmpl w:val="18F8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A30"/>
    <w:multiLevelType w:val="multilevel"/>
    <w:tmpl w:val="BA6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40"/>
    <w:rsid w:val="000A7770"/>
    <w:rsid w:val="000D2E17"/>
    <w:rsid w:val="0010161B"/>
    <w:rsid w:val="001D048F"/>
    <w:rsid w:val="00277B90"/>
    <w:rsid w:val="002C521F"/>
    <w:rsid w:val="00341B68"/>
    <w:rsid w:val="003670B6"/>
    <w:rsid w:val="003D3C44"/>
    <w:rsid w:val="00404FED"/>
    <w:rsid w:val="00434582"/>
    <w:rsid w:val="004657EF"/>
    <w:rsid w:val="004912F9"/>
    <w:rsid w:val="004B69B5"/>
    <w:rsid w:val="004F1DA7"/>
    <w:rsid w:val="00500C45"/>
    <w:rsid w:val="00577CFA"/>
    <w:rsid w:val="00586568"/>
    <w:rsid w:val="00647ACD"/>
    <w:rsid w:val="006D76F2"/>
    <w:rsid w:val="00701290"/>
    <w:rsid w:val="007A3340"/>
    <w:rsid w:val="007C2C88"/>
    <w:rsid w:val="00895DBA"/>
    <w:rsid w:val="008F7B5D"/>
    <w:rsid w:val="009068FA"/>
    <w:rsid w:val="00917D17"/>
    <w:rsid w:val="00953318"/>
    <w:rsid w:val="009825E5"/>
    <w:rsid w:val="00AA653B"/>
    <w:rsid w:val="00B21A17"/>
    <w:rsid w:val="00BD7D34"/>
    <w:rsid w:val="00BE1FD6"/>
    <w:rsid w:val="00BF1BED"/>
    <w:rsid w:val="00C63095"/>
    <w:rsid w:val="00C962A3"/>
    <w:rsid w:val="00CA0A78"/>
    <w:rsid w:val="00D57AEE"/>
    <w:rsid w:val="00D808C4"/>
    <w:rsid w:val="00D809A4"/>
    <w:rsid w:val="00EB5166"/>
    <w:rsid w:val="00F32A43"/>
    <w:rsid w:val="00F47D68"/>
    <w:rsid w:val="00F821A9"/>
    <w:rsid w:val="00FA3789"/>
    <w:rsid w:val="00FC6896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84F0"/>
  <w15:chartTrackingRefBased/>
  <w15:docId w15:val="{6D6EBF96-EA57-4169-B3D9-E5FFEE80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0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08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1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1B"/>
    <w:rPr>
      <w:rFonts w:ascii="Segoe UI" w:hAnsi="Segoe UI" w:cs="Segoe UI"/>
      <w:sz w:val="18"/>
      <w:szCs w:val="18"/>
    </w:rPr>
  </w:style>
  <w:style w:type="table" w:styleId="MediumGrid2">
    <w:name w:val="Medium Grid 2"/>
    <w:basedOn w:val="TableNormal"/>
    <w:uiPriority w:val="68"/>
    <w:semiHidden/>
    <w:unhideWhenUsed/>
    <w:rsid w:val="00500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A878-F02D-4A53-9EC9-BBB27582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Lowes</dc:creator>
  <cp:keywords/>
  <dc:description/>
  <cp:lastModifiedBy>lowesl</cp:lastModifiedBy>
  <cp:revision>2</cp:revision>
  <cp:lastPrinted>2017-12-12T09:03:00Z</cp:lastPrinted>
  <dcterms:created xsi:type="dcterms:W3CDTF">2020-11-04T16:37:00Z</dcterms:created>
  <dcterms:modified xsi:type="dcterms:W3CDTF">2020-11-04T16:37:00Z</dcterms:modified>
</cp:coreProperties>
</file>